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81" w:rsidRDefault="00707B81">
      <w:pPr>
        <w:pStyle w:val="Standard"/>
      </w:pPr>
      <w:bookmarkStart w:id="0" w:name="_GoBack"/>
      <w:bookmarkEnd w:id="0"/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B822B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09 juillet 2014</w:t>
      </w:r>
    </w:p>
    <w:p w:rsidR="00707B81" w:rsidRDefault="00B822BF">
      <w:pPr>
        <w:pStyle w:val="Standard"/>
      </w:pPr>
      <w:r>
        <w:t>CYCLE III/ MST-A</w:t>
      </w:r>
    </w:p>
    <w:p w:rsidR="00707B81" w:rsidRDefault="00B822BF">
      <w:pPr>
        <w:pStyle w:val="Standard"/>
      </w:pPr>
      <w:r>
        <w:t>12</w:t>
      </w:r>
      <w:r>
        <w:rPr>
          <w:vertAlign w:val="superscript"/>
        </w:rPr>
        <w:t>ème</w:t>
      </w:r>
      <w:r>
        <w:t xml:space="preserve"> PROMOTION</w:t>
      </w:r>
    </w:p>
    <w:p w:rsidR="00707B81" w:rsidRDefault="00B822BF">
      <w:pPr>
        <w:pStyle w:val="Standard"/>
      </w:pPr>
      <w:r>
        <w:t>2014 / 2016</w:t>
      </w:r>
    </w:p>
    <w:p w:rsidR="00707B81" w:rsidRDefault="00707B81">
      <w:pPr>
        <w:pStyle w:val="Standard"/>
      </w:pPr>
    </w:p>
    <w:p w:rsidR="00707B81" w:rsidRDefault="00B822BF">
      <w:pPr>
        <w:pStyle w:val="Standard"/>
        <w:jc w:val="center"/>
      </w:pPr>
      <w:r>
        <w:rPr>
          <w:rFonts w:ascii="Bitstream Charter" w:hAnsi="Bitstream Charter"/>
          <w:sz w:val="28"/>
          <w:szCs w:val="28"/>
        </w:rPr>
        <w:t>CONCOURS INTERNATIONAL D'ENTREE A L'IIA</w:t>
      </w:r>
    </w:p>
    <w:p w:rsidR="00707B81" w:rsidRDefault="00707B81">
      <w:pPr>
        <w:pStyle w:val="Standard"/>
        <w:jc w:val="center"/>
      </w:pPr>
    </w:p>
    <w:p w:rsidR="00707B81" w:rsidRDefault="00B822BF">
      <w:pPr>
        <w:pStyle w:val="Standard"/>
        <w:jc w:val="center"/>
        <w:rPr>
          <w:rFonts w:ascii="Arial Black" w:hAnsi="Arial Black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>EPREUVES AU CHOIX DU CANDIDAT</w:t>
      </w:r>
    </w:p>
    <w:p w:rsidR="00707B81" w:rsidRDefault="00707B81">
      <w:pPr>
        <w:pStyle w:val="Standard"/>
        <w:jc w:val="center"/>
      </w:pPr>
    </w:p>
    <w:p w:rsidR="00707B81" w:rsidRDefault="00B822BF">
      <w:pPr>
        <w:pStyle w:val="Standard"/>
        <w:jc w:val="center"/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 xml:space="preserve">Durée : 03 Heures (De 09h00 à 12 h00 </w:t>
      </w:r>
      <w:r>
        <w:rPr>
          <w:rFonts w:ascii="Bitstream Charter" w:hAnsi="Bitstream Charter"/>
          <w:b/>
          <w:bCs/>
        </w:rPr>
        <w:t>– Heure de Yaoundé, TU + 1)</w:t>
      </w:r>
    </w:p>
    <w:p w:rsidR="00707B81" w:rsidRDefault="00707B81">
      <w:pPr>
        <w:pStyle w:val="Standard"/>
        <w:jc w:val="center"/>
      </w:pPr>
    </w:p>
    <w:p w:rsidR="00707B81" w:rsidRDefault="00707B81">
      <w:pPr>
        <w:pStyle w:val="Standard"/>
        <w:jc w:val="center"/>
      </w:pPr>
    </w:p>
    <w:p w:rsidR="00707B81" w:rsidRDefault="00707B81">
      <w:pPr>
        <w:pStyle w:val="Standard"/>
        <w:jc w:val="center"/>
      </w:pPr>
    </w:p>
    <w:p w:rsidR="00707B81" w:rsidRDefault="00B822BF">
      <w:pPr>
        <w:pStyle w:val="Standard"/>
      </w:pPr>
      <w:r>
        <w:tab/>
        <w:t>Le candidat traitera au choix l'une des épreuves suivantes :</w:t>
      </w:r>
    </w:p>
    <w:p w:rsidR="00707B81" w:rsidRDefault="00707B81">
      <w:pPr>
        <w:pStyle w:val="Standard"/>
      </w:pPr>
    </w:p>
    <w:p w:rsidR="00707B81" w:rsidRDefault="00B822BF">
      <w:pPr>
        <w:pStyle w:val="Standard"/>
        <w:numPr>
          <w:ilvl w:val="0"/>
          <w:numId w:val="16"/>
        </w:numPr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>Droit</w:t>
      </w:r>
    </w:p>
    <w:p w:rsidR="00707B81" w:rsidRDefault="00B822BF">
      <w:pPr>
        <w:pStyle w:val="Standard"/>
        <w:numPr>
          <w:ilvl w:val="0"/>
          <w:numId w:val="16"/>
        </w:numPr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>Economie</w:t>
      </w:r>
    </w:p>
    <w:p w:rsidR="00707B81" w:rsidRDefault="00B822BF">
      <w:pPr>
        <w:pStyle w:val="Standard"/>
        <w:numPr>
          <w:ilvl w:val="0"/>
          <w:numId w:val="16"/>
        </w:numPr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>Techniques d'Assurances</w:t>
      </w:r>
    </w:p>
    <w:p w:rsidR="00707B81" w:rsidRDefault="00B822BF">
      <w:pPr>
        <w:pStyle w:val="Standard"/>
        <w:numPr>
          <w:ilvl w:val="0"/>
          <w:numId w:val="16"/>
        </w:numPr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>Mathématiques, Statistiques et Calcul de probabilités</w:t>
      </w:r>
    </w:p>
    <w:p w:rsidR="00707B81" w:rsidRDefault="00B822BF">
      <w:pPr>
        <w:pStyle w:val="Standard"/>
        <w:numPr>
          <w:ilvl w:val="0"/>
          <w:numId w:val="16"/>
        </w:numPr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>Comptabilité</w:t>
      </w: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B822BF">
      <w:pPr>
        <w:pStyle w:val="Standard"/>
      </w:pPr>
      <w:r>
        <w:rPr>
          <w:rFonts w:ascii="Arial Black" w:hAnsi="Arial Black"/>
          <w:sz w:val="22"/>
          <w:szCs w:val="22"/>
        </w:rPr>
        <w:t xml:space="preserve">I- </w:t>
      </w:r>
      <w:r>
        <w:rPr>
          <w:rFonts w:ascii="Arial Black" w:hAnsi="Arial Black"/>
          <w:sz w:val="22"/>
          <w:szCs w:val="22"/>
          <w:u w:val="single"/>
        </w:rPr>
        <w:t>DROIT</w:t>
      </w:r>
    </w:p>
    <w:p w:rsidR="00707B81" w:rsidRDefault="00707B81">
      <w:pPr>
        <w:pStyle w:val="Standard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Sujet I </w:t>
      </w:r>
      <w:r>
        <w:rPr>
          <w:rFonts w:ascii="Bitstream Charter" w:hAnsi="Bitstream Charter"/>
          <w:b/>
          <w:bCs/>
          <w:sz w:val="22"/>
          <w:szCs w:val="22"/>
        </w:rPr>
        <w:t xml:space="preserve">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(15 pts)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 xml:space="preserve">Justifiez le </w:t>
      </w:r>
      <w:r>
        <w:rPr>
          <w:rFonts w:ascii="Bitstream Charter" w:hAnsi="Bitstream Charter"/>
          <w:sz w:val="22"/>
          <w:szCs w:val="22"/>
        </w:rPr>
        <w:t>rattachement du contrat de vente à la classification des contrats synallagmatiques.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Sujet II </w:t>
      </w:r>
      <w:r>
        <w:rPr>
          <w:rFonts w:ascii="Bitstream Charter" w:hAnsi="Bitstream Charter"/>
          <w:sz w:val="22"/>
          <w:szCs w:val="22"/>
        </w:rPr>
        <w:t xml:space="preserve">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(5 pts)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sz w:val="22"/>
          <w:szCs w:val="22"/>
        </w:rPr>
        <w:t xml:space="preserve">QCM : choisissez </w:t>
      </w:r>
      <w:r>
        <w:rPr>
          <w:rFonts w:ascii="Bitstream Charter" w:hAnsi="Bitstream Charter"/>
          <w:b/>
          <w:bCs/>
          <w:sz w:val="22"/>
          <w:szCs w:val="22"/>
          <w:u w:val="single"/>
        </w:rPr>
        <w:t>la réponse juste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b/>
          <w:bCs/>
          <w:sz w:val="22"/>
          <w:szCs w:val="22"/>
        </w:rPr>
        <w:t>1</w:t>
      </w:r>
      <w:r>
        <w:rPr>
          <w:rFonts w:ascii="Bitstream Charter" w:hAnsi="Bitstream Charter"/>
          <w:sz w:val="22"/>
          <w:szCs w:val="22"/>
        </w:rPr>
        <w:t xml:space="preserve">.- </w:t>
      </w:r>
      <w:r>
        <w:rPr>
          <w:rFonts w:ascii="Bitstream Charter" w:hAnsi="Bitstream Charter"/>
          <w:b/>
          <w:bCs/>
          <w:sz w:val="22"/>
          <w:szCs w:val="22"/>
        </w:rPr>
        <w:t>la force majeure est :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a- irréfragable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b- imprescriptible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c- irrésistible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d- inexcusable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Bitstream Charter" w:hAnsi="Bitstream Charter"/>
          <w:b/>
          <w:bCs/>
          <w:sz w:val="22"/>
          <w:szCs w:val="22"/>
        </w:rPr>
        <w:t>2.- La stipulatio</w:t>
      </w:r>
      <w:r>
        <w:rPr>
          <w:rFonts w:ascii="Bitstream Charter" w:hAnsi="Bitstream Charter"/>
          <w:b/>
          <w:bCs/>
          <w:sz w:val="22"/>
          <w:szCs w:val="22"/>
        </w:rPr>
        <w:t>n pour autrui :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a- doit être constatée par acte notarié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b- fait naître un droit au profit d'un tiers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c- être illicite et réputée non écrite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d- est une sorte de promesse de porte-fort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Bitstream Charter" w:hAnsi="Bitstream Charter"/>
          <w:b/>
          <w:bCs/>
          <w:sz w:val="22"/>
          <w:szCs w:val="22"/>
        </w:rPr>
        <w:t>3.- L'interprétation du contrat :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 xml:space="preserve">a- est exclusivement du pouvoir </w:t>
      </w:r>
      <w:r>
        <w:rPr>
          <w:rFonts w:ascii="Bitstream Charter" w:hAnsi="Bitstream Charter"/>
          <w:sz w:val="22"/>
          <w:szCs w:val="22"/>
        </w:rPr>
        <w:t>des parties elles-même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b- relève du pouvoir souverain des juges, sauf dénaturation des clauses précises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c- n'est possible  qu'en cas de force  majeure</w:t>
      </w:r>
    </w:p>
    <w:p w:rsidR="00707B81" w:rsidRDefault="00B822BF">
      <w:pPr>
        <w:pStyle w:val="Standard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d- est soumise au contrôle de la cour de Cassation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jc w:val="both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Bitstream Charter" w:hAnsi="Bitstream Charter"/>
          <w:b/>
          <w:bCs/>
          <w:sz w:val="22"/>
          <w:szCs w:val="22"/>
        </w:rPr>
        <w:t>4.- L'obligation précontractuelle de renseignement</w:t>
      </w:r>
      <w:r>
        <w:rPr>
          <w:rFonts w:ascii="Bitstream Charter" w:hAnsi="Bitstream Charter"/>
          <w:b/>
          <w:bCs/>
          <w:sz w:val="22"/>
          <w:szCs w:val="22"/>
        </w:rPr>
        <w:t xml:space="preserve"> ou d'information est :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a- toujours fixée par la loi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b- limitée au contrat de vente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c- une création de la jurisprudence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d- sanctionnée par la mise en jeu de la responsabilité contractuelle</w:t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jc w:val="both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Bitstream Charter" w:hAnsi="Bitstream Charter"/>
          <w:b/>
          <w:bCs/>
          <w:sz w:val="22"/>
          <w:szCs w:val="22"/>
        </w:rPr>
        <w:t>5.- Le principe de l'effet relatif du contrat signifie que :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</w:r>
      <w:r>
        <w:rPr>
          <w:rFonts w:ascii="Bitstream Charter" w:hAnsi="Bitstream Charter"/>
          <w:sz w:val="22"/>
          <w:szCs w:val="22"/>
        </w:rPr>
        <w:t>a- est inopposable aux tiers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b- n'oblige pas les tiers, ni ne crée de droits à leur profit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c- ne peut être prouvé par les tiers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d- n'a pas d'effet rétroactif</w:t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Arial Black" w:hAnsi="Arial Black"/>
          <w:sz w:val="22"/>
          <w:szCs w:val="22"/>
        </w:rPr>
        <w:t xml:space="preserve">II- </w:t>
      </w:r>
      <w:r>
        <w:rPr>
          <w:rFonts w:ascii="Arial Black" w:hAnsi="Arial Black"/>
          <w:sz w:val="22"/>
          <w:szCs w:val="22"/>
          <w:u w:val="single"/>
        </w:rPr>
        <w:t>ECONOMIE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Question 1 :</w:t>
      </w:r>
      <w:r>
        <w:rPr>
          <w:rFonts w:ascii="Bitstream Charter" w:hAnsi="Bitstream Charter"/>
          <w:b/>
          <w:bCs/>
          <w:sz w:val="22"/>
          <w:szCs w:val="22"/>
        </w:rPr>
        <w:t xml:space="preserve">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(5 pts)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i/>
          <w:iCs/>
          <w:sz w:val="22"/>
          <w:szCs w:val="22"/>
        </w:rPr>
        <w:tab/>
      </w:r>
      <w:r>
        <w:rPr>
          <w:rFonts w:ascii="Bitstream Charter" w:hAnsi="Bitstream Charter"/>
          <w:sz w:val="22"/>
          <w:szCs w:val="22"/>
        </w:rPr>
        <w:t xml:space="preserve">Que recouvre l'expression « les objectifs du millénaire </w:t>
      </w:r>
      <w:r>
        <w:rPr>
          <w:rFonts w:ascii="Bitstream Charter" w:hAnsi="Bitstream Charter"/>
          <w:sz w:val="22"/>
          <w:szCs w:val="22"/>
        </w:rPr>
        <w:t>pour le développement » ?</w:t>
      </w: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ab/>
        <w:t>Citez les huit (08) objectifs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Question 2</w:t>
      </w:r>
      <w:r>
        <w:rPr>
          <w:rFonts w:ascii="Bitstream Charter" w:hAnsi="Bitstream Charter"/>
          <w:b/>
          <w:bCs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(6pts)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ab/>
        <w:t>a) Après avoir défini ce qu'est un facteur de production, établir la relation mathématique entre les quantités des facteurs X</w:t>
      </w:r>
      <w:r>
        <w:rPr>
          <w:rFonts w:ascii="Bitstream Charter" w:hAnsi="Bitstream Charter"/>
          <w:sz w:val="22"/>
          <w:szCs w:val="22"/>
          <w:vertAlign w:val="subscript"/>
        </w:rPr>
        <w:t>1</w:t>
      </w:r>
      <w:r>
        <w:rPr>
          <w:rFonts w:ascii="Bitstream Charter" w:hAnsi="Bitstream Charter"/>
          <w:sz w:val="22"/>
          <w:szCs w:val="22"/>
        </w:rPr>
        <w:t>, X</w:t>
      </w:r>
      <w:r>
        <w:rPr>
          <w:rFonts w:ascii="Bitstream Charter" w:hAnsi="Bitstream Charter"/>
          <w:sz w:val="22"/>
          <w:szCs w:val="22"/>
          <w:vertAlign w:val="subscript"/>
        </w:rPr>
        <w:t>2</w:t>
      </w:r>
      <w:r>
        <w:rPr>
          <w:rFonts w:ascii="Bitstream Charter" w:hAnsi="Bitstream Charter"/>
          <w:sz w:val="22"/>
          <w:szCs w:val="22"/>
        </w:rPr>
        <w:t>, X</w:t>
      </w:r>
      <w:r>
        <w:rPr>
          <w:rFonts w:ascii="Bitstream Charter" w:hAnsi="Bitstream Charter"/>
          <w:sz w:val="22"/>
          <w:szCs w:val="22"/>
          <w:vertAlign w:val="subscript"/>
        </w:rPr>
        <w:t>3</w:t>
      </w:r>
      <w:r>
        <w:rPr>
          <w:rFonts w:ascii="Bitstream Charter" w:hAnsi="Bitstream Charter"/>
          <w:sz w:val="22"/>
          <w:szCs w:val="22"/>
        </w:rPr>
        <w:t>…Xn et le niveau de la production Y.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ab/>
        <w:t xml:space="preserve">b) </w:t>
      </w:r>
      <w:r>
        <w:rPr>
          <w:rFonts w:ascii="Bitstream Charter" w:hAnsi="Bitstream Charter"/>
          <w:sz w:val="22"/>
          <w:szCs w:val="22"/>
        </w:rPr>
        <w:t>En supposant une fonction de production à deux facteurs à savoir, X</w:t>
      </w:r>
      <w:r>
        <w:rPr>
          <w:rFonts w:ascii="Bitstream Charter" w:hAnsi="Bitstream Charter"/>
          <w:sz w:val="22"/>
          <w:szCs w:val="22"/>
          <w:vertAlign w:val="subscript"/>
        </w:rPr>
        <w:t>1</w:t>
      </w:r>
      <w:r>
        <w:rPr>
          <w:rFonts w:ascii="Bitstream Charter" w:hAnsi="Bitstream Charter"/>
          <w:sz w:val="22"/>
          <w:szCs w:val="22"/>
        </w:rPr>
        <w:t>= capital et X</w:t>
      </w:r>
      <w:r>
        <w:rPr>
          <w:rFonts w:ascii="Bitstream Charter" w:hAnsi="Bitstream Charter"/>
          <w:sz w:val="22"/>
          <w:szCs w:val="22"/>
          <w:vertAlign w:val="subscript"/>
        </w:rPr>
        <w:t>2</w:t>
      </w:r>
      <w:r>
        <w:rPr>
          <w:rFonts w:ascii="Bitstream Charter" w:hAnsi="Bitstream Charter"/>
          <w:sz w:val="22"/>
          <w:szCs w:val="22"/>
        </w:rPr>
        <w:t>= travail, définir chacun de ces deux facteurs. Qu'entend-t-on par combinaison productive optimale ?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  <w:u w:val="single"/>
        </w:rPr>
        <w:t>Question 3</w:t>
      </w:r>
      <w:r>
        <w:rPr>
          <w:rFonts w:ascii="Bitstream Charter" w:hAnsi="Bitstream Charter"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(4 pts)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Expliquez et commentez la relation ci-dessous :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PIB= PIB marchand + PIB non marchand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  <w:u w:val="single"/>
        </w:rPr>
        <w:t>Question 4</w:t>
      </w:r>
      <w:r>
        <w:rPr>
          <w:rFonts w:ascii="Bitstream Charter" w:hAnsi="Bitstream Charter"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(5 pts)</w:t>
      </w: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Quelle est l'activité de base des banques et quel est son impact sur une économie ?</w:t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</w:pPr>
    </w:p>
    <w:p w:rsidR="00707B81" w:rsidRDefault="00B822BF">
      <w:pPr>
        <w:pStyle w:val="Standard"/>
      </w:pPr>
      <w:r>
        <w:rPr>
          <w:rFonts w:ascii="Arial Black" w:hAnsi="Arial Black"/>
          <w:b/>
          <w:bCs/>
          <w:sz w:val="22"/>
          <w:szCs w:val="22"/>
        </w:rPr>
        <w:t xml:space="preserve">III- </w:t>
      </w:r>
      <w:r>
        <w:rPr>
          <w:rFonts w:ascii="Arial Black" w:hAnsi="Arial Black"/>
          <w:b/>
          <w:bCs/>
          <w:sz w:val="22"/>
          <w:szCs w:val="22"/>
          <w:u w:val="single"/>
        </w:rPr>
        <w:t>TECHNIQUES D'ASSURANCES</w:t>
      </w:r>
    </w:p>
    <w:p w:rsidR="00707B81" w:rsidRDefault="00707B81">
      <w:pPr>
        <w:pStyle w:val="Standard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Assurance Automobile</w:t>
      </w:r>
      <w:r>
        <w:rPr>
          <w:rFonts w:ascii="Bitstream Charter" w:hAnsi="Bitstream Charter"/>
          <w:b/>
          <w:bCs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(5 pts)</w:t>
      </w:r>
    </w:p>
    <w:p w:rsidR="00707B81" w:rsidRDefault="00707B81">
      <w:pPr>
        <w:pStyle w:val="Standard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sz w:val="22"/>
          <w:szCs w:val="22"/>
        </w:rPr>
        <w:t>1- Quel est le document qui remplace l'attesta</w:t>
      </w:r>
      <w:r>
        <w:rPr>
          <w:rFonts w:ascii="Bitstream Charter" w:hAnsi="Bitstream Charter"/>
          <w:sz w:val="22"/>
          <w:szCs w:val="22"/>
        </w:rPr>
        <w:t>tion d'assurance dans le cas des véhicules non assujettis à l'obligation d'assurance automobile ?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 xml:space="preserve"> (1pt)</w:t>
      </w:r>
    </w:p>
    <w:p w:rsidR="00707B81" w:rsidRDefault="00707B81">
      <w:pPr>
        <w:pStyle w:val="Standard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sz w:val="22"/>
          <w:szCs w:val="22"/>
        </w:rPr>
        <w:t xml:space="preserve">2- A quelle(s) sanction(s) s'expose l'assuré dans le cas où il déclare tardivement le vol du véhicule assuré à la police ?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 pt)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</w:pPr>
      <w:r>
        <w:rPr>
          <w:rFonts w:ascii="Bitstream Charter" w:hAnsi="Bitstream Charter"/>
          <w:sz w:val="22"/>
          <w:szCs w:val="22"/>
        </w:rPr>
        <w:t xml:space="preserve">3- Quelles sont les </w:t>
      </w:r>
      <w:r>
        <w:rPr>
          <w:rFonts w:ascii="Bitstream Charter" w:hAnsi="Bitstream Charter"/>
          <w:sz w:val="22"/>
          <w:szCs w:val="22"/>
        </w:rPr>
        <w:t xml:space="preserve">conditions d'intervention du Fonds de garantie automobile ?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 pt)</w:t>
      </w:r>
    </w:p>
    <w:p w:rsidR="00707B81" w:rsidRDefault="00707B81">
      <w:pPr>
        <w:pStyle w:val="Standard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>4- Un véhicule automobile de marque et type Mitsubishi Galant GL est assuré en RC, Dommages, Incendie et Vol auprès de la Compagnie d'Assurance du Nord. Le capital souscrit pour les garan</w:t>
      </w:r>
      <w:r>
        <w:rPr>
          <w:rFonts w:ascii="Bitstream Charter" w:hAnsi="Bitstream Charter"/>
          <w:sz w:val="22"/>
          <w:szCs w:val="22"/>
        </w:rPr>
        <w:t xml:space="preserve">ties Dommages, Incendie et Vol est de 3.700.000 FCFA. Ce véhicule subit des suites d'un accident, des dommages estimés à dire d'expert </w:t>
      </w:r>
      <w:r>
        <w:rPr>
          <w:rFonts w:ascii="Bitstream Charter" w:hAnsi="Bitstream Charter"/>
          <w:sz w:val="22"/>
          <w:szCs w:val="22"/>
        </w:rPr>
        <w:lastRenderedPageBreak/>
        <w:t>à 4.500.000 FCFA. Le rapport d'expertise mentionne par ailleurs que le sauvetage est évalué à 800.000 FCFA.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>Déterminer le</w:t>
      </w:r>
      <w:r>
        <w:rPr>
          <w:rFonts w:ascii="Bitstream Charter" w:hAnsi="Bitstream Charter"/>
          <w:sz w:val="22"/>
          <w:szCs w:val="22"/>
        </w:rPr>
        <w:t xml:space="preserve"> montant de l'indemnité :</w:t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ab/>
        <w:t xml:space="preserve">a) Si l'assuré conserve l'épave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(1pt)</w:t>
      </w: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ab/>
        <w:t xml:space="preserve">b) S'il la cède à l'assureur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 pt)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Assurance Incendie et risques annexes</w:t>
      </w:r>
      <w:r>
        <w:rPr>
          <w:rFonts w:ascii="Bitstream Charter" w:hAnsi="Bitstream Charter"/>
          <w:b/>
          <w:bCs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(4pts)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 xml:space="preserve">1- Quelle est la règle générale de tarification en cas de communauté de risques ?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 pt)</w:t>
      </w: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 xml:space="preserve">2- Qu'est-ce </w:t>
      </w:r>
      <w:r>
        <w:rPr>
          <w:rFonts w:ascii="Bitstream Charter" w:hAnsi="Bitstream Charter"/>
          <w:sz w:val="22"/>
          <w:szCs w:val="22"/>
        </w:rPr>
        <w:t>que la règle du quart de l'immeuble ?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 xml:space="preserve"> (1pt)</w:t>
      </w: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 xml:space="preserve">3- Quel est l'objet et quelle est la justification de l'assurance des pertes d'exploitation ?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(2 pts)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Assurance des risques divers</w:t>
      </w:r>
      <w:r>
        <w:rPr>
          <w:rFonts w:ascii="Bitstream Charter" w:hAnsi="Bitstream Charter"/>
          <w:b/>
          <w:bCs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(4 pts)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 xml:space="preserve">1- Que couvre le contrat d'assurance « tous risques chantiers » ?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(1p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t)</w:t>
      </w: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 xml:space="preserve">2- Que couvre la garantie des frais de reconstitution des médias de la police »tous risques informatique » ?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(1 pt)</w:t>
      </w: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>3- Qu'est ce que l'assurance vol en valeur partielle ? La règle proportionnelle s'applique-t-elle pour ce type d'assurance ? Si oui de qu</w:t>
      </w:r>
      <w:r>
        <w:rPr>
          <w:rFonts w:ascii="Bitstream Charter" w:hAnsi="Bitstream Charter"/>
          <w:sz w:val="22"/>
          <w:szCs w:val="22"/>
        </w:rPr>
        <w:t xml:space="preserve">elle manière ? Illustrer votre réponse par un exemple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(2 pts)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Assurance individuelle accidents et maladie </w:t>
      </w:r>
      <w:r>
        <w:rPr>
          <w:rFonts w:ascii="Bitstream Charter" w:hAnsi="Bitstream Charter"/>
          <w:b/>
          <w:bCs/>
          <w:sz w:val="22"/>
          <w:szCs w:val="22"/>
        </w:rPr>
        <w:t xml:space="preserve">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(2 pts)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>1- Qu'est ce que la méthode de Balthazar dans l'indemnisation des victimes d'accident corporels ? Illustrez-la par un exemple.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 xml:space="preserve">2- Quelles </w:t>
      </w:r>
      <w:r>
        <w:rPr>
          <w:rFonts w:ascii="Bitstream Charter" w:hAnsi="Bitstream Charter"/>
          <w:sz w:val="22"/>
          <w:szCs w:val="22"/>
        </w:rPr>
        <w:t>sont les principales garanties du contrat d'assurance maladie ?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Assurance maritime et transports</w:t>
      </w:r>
      <w:r>
        <w:rPr>
          <w:rFonts w:ascii="Bitstream Charter" w:hAnsi="Bitstream Charter"/>
          <w:b/>
          <w:bCs/>
          <w:sz w:val="22"/>
          <w:szCs w:val="22"/>
        </w:rPr>
        <w:t xml:space="preserve"> : </w:t>
      </w:r>
      <w:r>
        <w:rPr>
          <w:rFonts w:ascii="Bitstream Charter" w:hAnsi="Bitstream Charter"/>
          <w:b/>
          <w:bCs/>
          <w:i/>
          <w:iCs/>
          <w:sz w:val="22"/>
          <w:szCs w:val="22"/>
        </w:rPr>
        <w:t>(3 pts)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</w:pPr>
      <w:r>
        <w:rPr>
          <w:rFonts w:ascii="Bitstream Charter" w:hAnsi="Bitstream Charter"/>
          <w:sz w:val="22"/>
          <w:szCs w:val="22"/>
        </w:rPr>
        <w:t xml:space="preserve">La « Compagnie d'assurance du Salut » assure pour l'année 19N, un navire de 10.000 tonneaux de jauge brute, et d'une valeur de 3 Milliards de F. </w:t>
      </w:r>
      <w:r>
        <w:rPr>
          <w:rFonts w:ascii="Bitstream Charter" w:hAnsi="Bitstream Charter"/>
          <w:sz w:val="22"/>
          <w:szCs w:val="22"/>
        </w:rPr>
        <w:t>CFA moyennant un taux de prime de 1,50 %.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>Déterminez le taux de prime applicable lors du renouvellement du contrat pour l'année 19N +1, sachant que :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 xml:space="preserve">a) L'assuré demande à l'assureur de porter la garantie souscrite sur le navire à 5 Milliards de </w:t>
      </w:r>
      <w:r>
        <w:rPr>
          <w:rFonts w:ascii="Bitstream Charter" w:hAnsi="Bitstream Charter"/>
          <w:sz w:val="22"/>
          <w:szCs w:val="22"/>
        </w:rPr>
        <w:tab/>
        <w:t xml:space="preserve">     F. </w:t>
      </w:r>
      <w:r>
        <w:rPr>
          <w:rFonts w:ascii="Bitstream Charter" w:hAnsi="Bitstream Charter"/>
          <w:sz w:val="22"/>
          <w:szCs w:val="22"/>
        </w:rPr>
        <w:t>CFA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b) Le taux de prime perte totale et délaissement appliqué pour l'année 19N est de 0,50 %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c) En considération de la sinistralité de cette police au titre de l'exercice 19N, l'assureur a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  <w:t>décidé  de procéder à une majoration de 10 % des taux de prime.</w:t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jc w:val="both"/>
        <w:rPr>
          <w:rFonts w:ascii="Bitstream Charter" w:hAnsi="Bitstream Charter"/>
          <w:b/>
          <w:bCs/>
          <w:sz w:val="22"/>
          <w:szCs w:val="22"/>
          <w:u w:val="single"/>
        </w:rPr>
      </w:pPr>
      <w:r>
        <w:rPr>
          <w:rFonts w:ascii="Bitstream Charter" w:hAnsi="Bitstream Charter"/>
          <w:b/>
          <w:bCs/>
          <w:sz w:val="22"/>
          <w:szCs w:val="22"/>
          <w:u w:val="single"/>
        </w:rPr>
        <w:t>Assurance vie et capitalisation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>1- Quelles sont les conditions nécessaires pour l'assurance en cas de décès d'un mineur de plus de</w:t>
      </w: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>12 ans ?</w:t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>2- Quelles sont les conditions nécessaires pour que le contrat d'assurance vie puisse être réduit ?</w:t>
      </w:r>
    </w:p>
    <w:p w:rsidR="00707B81" w:rsidRDefault="00707B81">
      <w:pPr>
        <w:pStyle w:val="Standard"/>
        <w:jc w:val="both"/>
        <w:rPr>
          <w:rFonts w:ascii="Arial Black" w:hAnsi="Arial Black"/>
          <w:sz w:val="22"/>
          <w:szCs w:val="22"/>
        </w:rPr>
      </w:pP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B822B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08 juillet 2014</w:t>
      </w:r>
    </w:p>
    <w:p w:rsidR="00707B81" w:rsidRDefault="00707B81">
      <w:pPr>
        <w:pStyle w:val="Standard"/>
      </w:pPr>
    </w:p>
    <w:p w:rsidR="00707B81" w:rsidRDefault="00B822BF">
      <w:pPr>
        <w:pStyle w:val="Standard"/>
      </w:pPr>
      <w:r>
        <w:t>CYCLE III/ MST-A</w:t>
      </w:r>
    </w:p>
    <w:p w:rsidR="00707B81" w:rsidRDefault="00B822BF">
      <w:pPr>
        <w:pStyle w:val="Standard"/>
      </w:pPr>
      <w:r>
        <w:t>12</w:t>
      </w:r>
      <w:r>
        <w:rPr>
          <w:vertAlign w:val="superscript"/>
        </w:rPr>
        <w:t>ème</w:t>
      </w:r>
      <w:r>
        <w:t xml:space="preserve"> PROMOTION</w:t>
      </w:r>
    </w:p>
    <w:p w:rsidR="00707B81" w:rsidRDefault="00B822BF">
      <w:pPr>
        <w:pStyle w:val="Standard"/>
      </w:pPr>
      <w:r>
        <w:lastRenderedPageBreak/>
        <w:t>2014 / 2016</w:t>
      </w:r>
    </w:p>
    <w:p w:rsidR="00707B81" w:rsidRDefault="00707B81">
      <w:pPr>
        <w:pStyle w:val="Standard"/>
      </w:pPr>
    </w:p>
    <w:p w:rsidR="00707B81" w:rsidRDefault="00707B81">
      <w:pPr>
        <w:pStyle w:val="Standard"/>
      </w:pPr>
    </w:p>
    <w:p w:rsidR="00707B81" w:rsidRDefault="00B822BF">
      <w:pPr>
        <w:pStyle w:val="Standard"/>
        <w:jc w:val="center"/>
        <w:rPr>
          <w:rFonts w:ascii="Bitstream Charter" w:hAnsi="Bitstream Charter"/>
          <w:sz w:val="28"/>
          <w:szCs w:val="28"/>
        </w:rPr>
      </w:pPr>
      <w:r>
        <w:rPr>
          <w:rFonts w:ascii="Bitstream Charter" w:hAnsi="Bitstream Charter"/>
          <w:sz w:val="28"/>
          <w:szCs w:val="28"/>
        </w:rPr>
        <w:t>CONCOURS INTERNATIONAL D'ENTREE A L'IIA</w:t>
      </w:r>
    </w:p>
    <w:p w:rsidR="00707B81" w:rsidRDefault="00707B81">
      <w:pPr>
        <w:pStyle w:val="Standard"/>
        <w:jc w:val="center"/>
      </w:pPr>
    </w:p>
    <w:p w:rsidR="00707B81" w:rsidRDefault="00B822BF">
      <w:pPr>
        <w:pStyle w:val="Standard"/>
        <w:jc w:val="center"/>
        <w:rPr>
          <w:rFonts w:ascii="Arial Black" w:hAnsi="Arial Black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>EPREUVE DE CULTURE GENERALE ET FRANCAIS</w:t>
      </w:r>
    </w:p>
    <w:p w:rsidR="00707B81" w:rsidRDefault="00707B81">
      <w:pPr>
        <w:pStyle w:val="Standard"/>
        <w:jc w:val="center"/>
      </w:pPr>
    </w:p>
    <w:p w:rsidR="00707B81" w:rsidRDefault="00B822BF">
      <w:pPr>
        <w:pStyle w:val="Standard"/>
        <w:jc w:val="center"/>
        <w:rPr>
          <w:rFonts w:ascii="Bitstream Charter" w:hAnsi="Bitstream Charter"/>
          <w:b/>
          <w:bCs/>
        </w:rPr>
      </w:pPr>
      <w:r>
        <w:rPr>
          <w:rFonts w:ascii="Bitstream Charter" w:hAnsi="Bitstream Charter"/>
          <w:b/>
          <w:bCs/>
        </w:rPr>
        <w:t>Durée : 03 Heures (De 09h00 à 12 h00 – Heure de Yaoundé, TU + 1)</w:t>
      </w:r>
    </w:p>
    <w:p w:rsidR="00707B81" w:rsidRDefault="00707B81">
      <w:pPr>
        <w:pStyle w:val="Standard"/>
        <w:jc w:val="center"/>
      </w:pPr>
    </w:p>
    <w:p w:rsidR="00707B81" w:rsidRDefault="00707B81">
      <w:pPr>
        <w:pStyle w:val="Standard"/>
        <w:jc w:val="center"/>
      </w:pPr>
    </w:p>
    <w:p w:rsidR="00707B81" w:rsidRDefault="00707B81">
      <w:pPr>
        <w:pStyle w:val="Standard"/>
        <w:jc w:val="center"/>
      </w:pPr>
    </w:p>
    <w:p w:rsidR="00707B81" w:rsidRDefault="00B822BF">
      <w:pPr>
        <w:pStyle w:val="Standard"/>
        <w:jc w:val="both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  <w:tab/>
      </w: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B822BF">
      <w:pPr>
        <w:pStyle w:val="Standard"/>
        <w:spacing w:line="360" w:lineRule="auto"/>
        <w:jc w:val="both"/>
      </w:pPr>
      <w:r>
        <w:rPr>
          <w:rFonts w:ascii="Bitstream Charter" w:hAnsi="Bitstream Charter"/>
        </w:rPr>
        <w:tab/>
      </w:r>
      <w:r>
        <w:rPr>
          <w:rFonts w:ascii="Bitstream Charter" w:hAnsi="Bitstream Charter"/>
          <w:sz w:val="28"/>
          <w:szCs w:val="28"/>
        </w:rPr>
        <w:t xml:space="preserve">Un de vos amis vous fait part </w:t>
      </w:r>
      <w:r>
        <w:rPr>
          <w:rFonts w:ascii="Bitstream Charter" w:hAnsi="Bitstream Charter"/>
          <w:sz w:val="28"/>
          <w:szCs w:val="28"/>
        </w:rPr>
        <w:t>de son intention d'émigrer clandestinement en Europe. Quels arguments emploie-t-il pour justifier sa décision et quels sont ceux que, de votre côté, vous employez pour le dissuader ou l'y encourager ?</w:t>
      </w:r>
    </w:p>
    <w:p w:rsidR="00707B81" w:rsidRDefault="00707B81">
      <w:pPr>
        <w:pStyle w:val="Standard"/>
        <w:spacing w:line="360" w:lineRule="auto"/>
        <w:jc w:val="both"/>
        <w:rPr>
          <w:rFonts w:ascii="Bitstream Charter" w:hAnsi="Bitstream Charter"/>
          <w:sz w:val="28"/>
          <w:szCs w:val="28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/>
          <w:sz w:val="22"/>
          <w:szCs w:val="22"/>
        </w:rPr>
      </w:pPr>
    </w:p>
    <w:p w:rsidR="00707B81" w:rsidRDefault="00707B81">
      <w:pPr>
        <w:pStyle w:val="Standard"/>
        <w:jc w:val="both"/>
        <w:rPr>
          <w:rFonts w:ascii="Bitstream Charter" w:hAnsi="Bitstream Charter" w:cs="Times New Roman"/>
          <w:i/>
          <w:sz w:val="22"/>
          <w:szCs w:val="22"/>
          <w:u w:val="single"/>
        </w:rPr>
      </w:pPr>
    </w:p>
    <w:sectPr w:rsidR="00707B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22BF">
      <w:r>
        <w:separator/>
      </w:r>
    </w:p>
  </w:endnote>
  <w:endnote w:type="continuationSeparator" w:id="0">
    <w:p w:rsidR="00000000" w:rsidRDefault="00B8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Bitstream Charter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22BF">
      <w:r>
        <w:rPr>
          <w:color w:val="000000"/>
        </w:rPr>
        <w:separator/>
      </w:r>
    </w:p>
  </w:footnote>
  <w:footnote w:type="continuationSeparator" w:id="0">
    <w:p w:rsidR="00000000" w:rsidRDefault="00B8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CBB"/>
    <w:multiLevelType w:val="multilevel"/>
    <w:tmpl w:val="6F92CCA4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3E5"/>
    <w:multiLevelType w:val="multilevel"/>
    <w:tmpl w:val="086C9632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2277F"/>
    <w:multiLevelType w:val="multilevel"/>
    <w:tmpl w:val="E9061610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3F963CA"/>
    <w:multiLevelType w:val="multilevel"/>
    <w:tmpl w:val="1DE8AE7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C5D56E8"/>
    <w:multiLevelType w:val="multilevel"/>
    <w:tmpl w:val="7D48BB28"/>
    <w:styleLink w:val="WWNum24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2221D"/>
    <w:multiLevelType w:val="multilevel"/>
    <w:tmpl w:val="DD640488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3794"/>
    <w:multiLevelType w:val="multilevel"/>
    <w:tmpl w:val="B734EB02"/>
    <w:styleLink w:val="WWNum1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507BD"/>
    <w:multiLevelType w:val="multilevel"/>
    <w:tmpl w:val="1C5411CC"/>
    <w:styleLink w:val="WWNum22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B242A"/>
    <w:multiLevelType w:val="multilevel"/>
    <w:tmpl w:val="1CDEE124"/>
    <w:styleLink w:val="WWNum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825FA6"/>
    <w:multiLevelType w:val="multilevel"/>
    <w:tmpl w:val="3B14FB8E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14759F"/>
    <w:multiLevelType w:val="multilevel"/>
    <w:tmpl w:val="636CB8A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53581F50"/>
    <w:multiLevelType w:val="multilevel"/>
    <w:tmpl w:val="C9AEA558"/>
    <w:styleLink w:val="WWNum20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21957"/>
    <w:multiLevelType w:val="multilevel"/>
    <w:tmpl w:val="B82AD354"/>
    <w:styleLink w:val="WWNum19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0E35"/>
    <w:multiLevelType w:val="multilevel"/>
    <w:tmpl w:val="787A5826"/>
    <w:styleLink w:val="WWNum1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441A"/>
    <w:multiLevelType w:val="multilevel"/>
    <w:tmpl w:val="D39EFD1C"/>
    <w:styleLink w:val="WWNum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F44B62"/>
    <w:multiLevelType w:val="multilevel"/>
    <w:tmpl w:val="56464444"/>
    <w:styleLink w:val="WWNum21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07B81"/>
    <w:rsid w:val="00707B81"/>
    <w:rsid w:val="00B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781FA-1A83-48BD-94EA-91D8293B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eastAsia="Calibri" w:cs="Calibri"/>
    </w:rPr>
  </w:style>
  <w:style w:type="numbering" w:customStyle="1" w:styleId="WWNum19">
    <w:name w:val="WWNum19"/>
    <w:basedOn w:val="Aucuneliste"/>
    <w:pPr>
      <w:numPr>
        <w:numId w:val="1"/>
      </w:numPr>
    </w:pPr>
  </w:style>
  <w:style w:type="numbering" w:customStyle="1" w:styleId="WWNum21">
    <w:name w:val="WWNum21"/>
    <w:basedOn w:val="Aucuneliste"/>
    <w:pPr>
      <w:numPr>
        <w:numId w:val="2"/>
      </w:numPr>
    </w:pPr>
  </w:style>
  <w:style w:type="numbering" w:customStyle="1" w:styleId="WWNum22">
    <w:name w:val="WWNum22"/>
    <w:basedOn w:val="Aucuneliste"/>
    <w:pPr>
      <w:numPr>
        <w:numId w:val="3"/>
      </w:numPr>
    </w:pPr>
  </w:style>
  <w:style w:type="numbering" w:customStyle="1" w:styleId="WWNum24">
    <w:name w:val="WWNum24"/>
    <w:basedOn w:val="Aucuneliste"/>
    <w:pPr>
      <w:numPr>
        <w:numId w:val="4"/>
      </w:numPr>
    </w:pPr>
  </w:style>
  <w:style w:type="numbering" w:customStyle="1" w:styleId="WWNum20">
    <w:name w:val="WWNum20"/>
    <w:basedOn w:val="Aucuneliste"/>
    <w:pPr>
      <w:numPr>
        <w:numId w:val="5"/>
      </w:numPr>
    </w:pPr>
  </w:style>
  <w:style w:type="numbering" w:customStyle="1" w:styleId="WWNum15">
    <w:name w:val="WWNum15"/>
    <w:basedOn w:val="Aucuneliste"/>
    <w:pPr>
      <w:numPr>
        <w:numId w:val="6"/>
      </w:numPr>
    </w:pPr>
  </w:style>
  <w:style w:type="numbering" w:customStyle="1" w:styleId="WWNum2">
    <w:name w:val="WWNum2"/>
    <w:basedOn w:val="Aucuneliste"/>
    <w:pPr>
      <w:numPr>
        <w:numId w:val="7"/>
      </w:numPr>
    </w:pPr>
  </w:style>
  <w:style w:type="numbering" w:customStyle="1" w:styleId="WWNum3">
    <w:name w:val="WWNum3"/>
    <w:basedOn w:val="Aucuneliste"/>
    <w:pPr>
      <w:numPr>
        <w:numId w:val="8"/>
      </w:numPr>
    </w:pPr>
  </w:style>
  <w:style w:type="numbering" w:customStyle="1" w:styleId="WWNum16">
    <w:name w:val="WWNum16"/>
    <w:basedOn w:val="Aucuneliste"/>
    <w:pPr>
      <w:numPr>
        <w:numId w:val="9"/>
      </w:numPr>
    </w:pPr>
  </w:style>
  <w:style w:type="numbering" w:customStyle="1" w:styleId="WWNum17">
    <w:name w:val="WWNum17"/>
    <w:basedOn w:val="Aucuneliste"/>
    <w:pPr>
      <w:numPr>
        <w:numId w:val="10"/>
      </w:numPr>
    </w:pPr>
  </w:style>
  <w:style w:type="numbering" w:customStyle="1" w:styleId="WWNum18">
    <w:name w:val="WWNum18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3">
    <w:name w:val="WWNum13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N</dc:creator>
  <cp:lastModifiedBy>Hack this</cp:lastModifiedBy>
  <cp:revision>2</cp:revision>
  <cp:lastPrinted>2014-06-12T12:06:00Z</cp:lastPrinted>
  <dcterms:created xsi:type="dcterms:W3CDTF">2017-09-21T09:08:00Z</dcterms:created>
  <dcterms:modified xsi:type="dcterms:W3CDTF">2017-09-21T09:08:00Z</dcterms:modified>
</cp:coreProperties>
</file>