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A59" w:rsidRDefault="00894A59">
      <w:pPr>
        <w:pStyle w:val="Standard"/>
      </w:pPr>
      <w:bookmarkStart w:id="0" w:name="_GoBack"/>
      <w:bookmarkEnd w:id="0"/>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F81BAF">
      <w:pPr>
        <w:pStyle w:val="Standard"/>
      </w:pPr>
      <w:r>
        <w:tab/>
      </w:r>
      <w:r>
        <w:tab/>
      </w:r>
      <w:r>
        <w:tab/>
      </w:r>
      <w:r>
        <w:tab/>
      </w:r>
      <w:r>
        <w:tab/>
      </w:r>
      <w:r>
        <w:tab/>
      </w:r>
      <w:r>
        <w:tab/>
      </w:r>
      <w:r>
        <w:tab/>
      </w:r>
      <w:r>
        <w:tab/>
      </w:r>
      <w:r>
        <w:tab/>
      </w:r>
      <w:r>
        <w:rPr>
          <w:i/>
          <w:iCs/>
        </w:rPr>
        <w:t>08 juillet 2016</w:t>
      </w:r>
    </w:p>
    <w:p w:rsidR="00894A59" w:rsidRDefault="00F81BAF">
      <w:pPr>
        <w:pStyle w:val="Standard"/>
      </w:pPr>
      <w:r>
        <w:t>CYCLE III/ DESS-A</w:t>
      </w:r>
    </w:p>
    <w:p w:rsidR="00894A59" w:rsidRDefault="00F81BAF">
      <w:pPr>
        <w:pStyle w:val="Standard"/>
      </w:pPr>
      <w:r>
        <w:t>23</w:t>
      </w:r>
      <w:r>
        <w:rPr>
          <w:vertAlign w:val="superscript"/>
        </w:rPr>
        <w:t>ème</w:t>
      </w:r>
      <w:r>
        <w:t xml:space="preserve"> PROMOTION</w:t>
      </w:r>
    </w:p>
    <w:p w:rsidR="00894A59" w:rsidRDefault="00F81BAF">
      <w:pPr>
        <w:pStyle w:val="Standard"/>
      </w:pPr>
      <w:r>
        <w:t>2016 / 2018</w:t>
      </w:r>
    </w:p>
    <w:p w:rsidR="00894A59" w:rsidRDefault="00894A59">
      <w:pPr>
        <w:pStyle w:val="Standard"/>
      </w:pPr>
    </w:p>
    <w:p w:rsidR="00894A59" w:rsidRDefault="00894A59">
      <w:pPr>
        <w:pStyle w:val="Standard"/>
      </w:pPr>
    </w:p>
    <w:p w:rsidR="00894A59" w:rsidRDefault="00F81BAF">
      <w:pPr>
        <w:pStyle w:val="Standard"/>
        <w:jc w:val="center"/>
        <w:rPr>
          <w:rFonts w:ascii="Bitstream Charter" w:hAnsi="Bitstream Charter"/>
          <w:sz w:val="28"/>
          <w:szCs w:val="28"/>
        </w:rPr>
      </w:pPr>
      <w:r>
        <w:rPr>
          <w:rFonts w:ascii="Bitstream Charter" w:hAnsi="Bitstream Charter"/>
          <w:sz w:val="28"/>
          <w:szCs w:val="28"/>
        </w:rPr>
        <w:t>CONCOURS INTERNATIONAL D'ENTREE A L'IIA</w:t>
      </w:r>
    </w:p>
    <w:p w:rsidR="00894A59" w:rsidRDefault="00894A59">
      <w:pPr>
        <w:pStyle w:val="Standard"/>
        <w:jc w:val="center"/>
      </w:pPr>
    </w:p>
    <w:p w:rsidR="00894A59" w:rsidRDefault="00F81BAF">
      <w:pPr>
        <w:pStyle w:val="Standard"/>
        <w:jc w:val="center"/>
        <w:rPr>
          <w:rFonts w:ascii="Arial Black" w:hAnsi="Arial Black"/>
          <w:sz w:val="22"/>
          <w:szCs w:val="22"/>
          <w:u w:val="single"/>
        </w:rPr>
      </w:pPr>
      <w:r>
        <w:rPr>
          <w:rFonts w:ascii="Arial Black" w:hAnsi="Arial Black"/>
          <w:sz w:val="22"/>
          <w:szCs w:val="22"/>
          <w:u w:val="single"/>
        </w:rPr>
        <w:t>EPREUVE DE CULTURE GENERALE ET FRANCAIS</w:t>
      </w:r>
    </w:p>
    <w:p w:rsidR="00894A59" w:rsidRDefault="00894A59">
      <w:pPr>
        <w:pStyle w:val="Standard"/>
        <w:jc w:val="center"/>
      </w:pPr>
    </w:p>
    <w:p w:rsidR="00894A59" w:rsidRDefault="00F81BAF">
      <w:pPr>
        <w:pStyle w:val="Standard"/>
        <w:jc w:val="center"/>
        <w:rPr>
          <w:rFonts w:ascii="Bitstream Charter" w:hAnsi="Bitstream Charter"/>
          <w:b/>
          <w:bCs/>
        </w:rPr>
      </w:pPr>
      <w:r>
        <w:rPr>
          <w:rFonts w:ascii="Bitstream Charter" w:hAnsi="Bitstream Charter"/>
          <w:b/>
          <w:bCs/>
        </w:rPr>
        <w:t xml:space="preserve">Durée : 03 Heures (De </w:t>
      </w:r>
      <w:r>
        <w:rPr>
          <w:rFonts w:ascii="Bitstream Charter" w:hAnsi="Bitstream Charter"/>
          <w:b/>
          <w:bCs/>
        </w:rPr>
        <w:t>09h00 à 12 h00 – Heure de Yaoundé, TU + 1)</w:t>
      </w:r>
    </w:p>
    <w:p w:rsidR="00894A59" w:rsidRDefault="00894A59">
      <w:pPr>
        <w:pStyle w:val="Standard"/>
        <w:jc w:val="center"/>
      </w:pPr>
    </w:p>
    <w:p w:rsidR="00894A59" w:rsidRDefault="00894A59">
      <w:pPr>
        <w:pStyle w:val="Standard"/>
        <w:jc w:val="center"/>
      </w:pPr>
    </w:p>
    <w:p w:rsidR="00894A59" w:rsidRDefault="00894A59">
      <w:pPr>
        <w:pStyle w:val="Standard"/>
        <w:jc w:val="center"/>
        <w:rPr>
          <w:rFonts w:ascii="Arial Black" w:hAnsi="Arial Black"/>
          <w:sz w:val="22"/>
          <w:szCs w:val="22"/>
        </w:rPr>
      </w:pPr>
    </w:p>
    <w:p w:rsidR="00894A59" w:rsidRDefault="00894A59">
      <w:pPr>
        <w:pStyle w:val="Standard"/>
        <w:jc w:val="center"/>
      </w:pPr>
    </w:p>
    <w:p w:rsidR="00894A59" w:rsidRDefault="00894A59">
      <w:pPr>
        <w:pStyle w:val="Standard"/>
        <w:jc w:val="center"/>
      </w:pPr>
    </w:p>
    <w:p w:rsidR="00894A59" w:rsidRDefault="00894A59">
      <w:pPr>
        <w:pStyle w:val="Standard"/>
        <w:jc w:val="center"/>
      </w:pPr>
    </w:p>
    <w:p w:rsidR="00894A59" w:rsidRDefault="00894A59">
      <w:pPr>
        <w:pStyle w:val="Standard"/>
        <w:jc w:val="center"/>
      </w:pPr>
    </w:p>
    <w:p w:rsidR="00894A59" w:rsidRDefault="00F81BAF">
      <w:pPr>
        <w:pStyle w:val="Standard"/>
        <w:jc w:val="center"/>
        <w:rPr>
          <w:b/>
          <w:sz w:val="28"/>
          <w:szCs w:val="28"/>
          <w:u w:val="single"/>
        </w:rPr>
      </w:pPr>
      <w:r>
        <w:rPr>
          <w:b/>
          <w:sz w:val="28"/>
          <w:szCs w:val="28"/>
          <w:u w:val="single"/>
        </w:rPr>
        <w:t>DISSERTATION</w:t>
      </w:r>
    </w:p>
    <w:p w:rsidR="00894A59" w:rsidRDefault="00894A59">
      <w:pPr>
        <w:pStyle w:val="Standard"/>
        <w:jc w:val="center"/>
        <w:rPr>
          <w:b/>
          <w:sz w:val="28"/>
          <w:szCs w:val="28"/>
          <w:u w:val="single"/>
        </w:rPr>
      </w:pPr>
    </w:p>
    <w:p w:rsidR="00894A59" w:rsidRDefault="00894A59">
      <w:pPr>
        <w:pStyle w:val="Standard"/>
        <w:jc w:val="center"/>
        <w:rPr>
          <w:b/>
          <w:sz w:val="28"/>
          <w:szCs w:val="28"/>
          <w:u w:val="single"/>
        </w:rPr>
      </w:pPr>
    </w:p>
    <w:p w:rsidR="00894A59" w:rsidRDefault="00894A59">
      <w:pPr>
        <w:pStyle w:val="Standard"/>
      </w:pPr>
    </w:p>
    <w:p w:rsidR="00894A59" w:rsidRDefault="00F81BAF">
      <w:pPr>
        <w:pStyle w:val="Standard"/>
        <w:spacing w:line="276" w:lineRule="auto"/>
        <w:jc w:val="both"/>
      </w:pPr>
      <w:r>
        <w:rPr>
          <w:b/>
          <w:sz w:val="28"/>
          <w:szCs w:val="28"/>
          <w:u w:val="single"/>
        </w:rPr>
        <w:t>Sujet</w:t>
      </w:r>
      <w:r>
        <w:rPr>
          <w:sz w:val="28"/>
          <w:szCs w:val="28"/>
        </w:rPr>
        <w:t xml:space="preserve"> : En vous appuyant sur des faits et évènements du monde contemporain, discutez la thèse de Rousseau selon laquelle la démocratie, considérée dans son acception grecque antique de </w:t>
      </w:r>
      <w:r>
        <w:rPr>
          <w:sz w:val="28"/>
          <w:szCs w:val="28"/>
        </w:rPr>
        <w:t>gouvernement du peuple par le peuple, a toujours été et restera une utopie.</w:t>
      </w:r>
    </w:p>
    <w:p w:rsidR="00894A59" w:rsidRDefault="00894A59">
      <w:pPr>
        <w:pStyle w:val="Standard"/>
        <w:spacing w:line="276" w:lineRule="auto"/>
        <w:jc w:val="both"/>
        <w:rPr>
          <w:sz w:val="28"/>
          <w:szCs w:val="28"/>
        </w:rPr>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894A59">
      <w:pPr>
        <w:pStyle w:val="Standard"/>
      </w:pPr>
    </w:p>
    <w:p w:rsidR="00894A59" w:rsidRDefault="00F81BAF">
      <w:pPr>
        <w:pStyle w:val="Standard"/>
      </w:pPr>
      <w:r>
        <w:tab/>
      </w:r>
      <w:r>
        <w:tab/>
      </w:r>
      <w:r>
        <w:tab/>
      </w:r>
      <w:r>
        <w:tab/>
      </w:r>
      <w:r>
        <w:tab/>
      </w:r>
      <w:r>
        <w:tab/>
      </w:r>
      <w:r>
        <w:tab/>
      </w:r>
      <w:r>
        <w:tab/>
      </w:r>
      <w:r>
        <w:tab/>
      </w:r>
      <w:r>
        <w:rPr>
          <w:i/>
          <w:iCs/>
        </w:rPr>
        <w:t>08  juillet 2016</w:t>
      </w:r>
    </w:p>
    <w:p w:rsidR="00894A59" w:rsidRDefault="00F81BAF">
      <w:pPr>
        <w:pStyle w:val="Standard"/>
      </w:pPr>
      <w:r>
        <w:t>CYCLE III/DESS-A</w:t>
      </w:r>
    </w:p>
    <w:p w:rsidR="00894A59" w:rsidRDefault="00F81BAF">
      <w:pPr>
        <w:pStyle w:val="Standard"/>
      </w:pPr>
      <w:r>
        <w:t>23</w:t>
      </w:r>
      <w:r>
        <w:rPr>
          <w:vertAlign w:val="superscript"/>
        </w:rPr>
        <w:t>ème</w:t>
      </w:r>
      <w:r>
        <w:t xml:space="preserve"> PROMOTION</w:t>
      </w:r>
    </w:p>
    <w:p w:rsidR="00894A59" w:rsidRDefault="00F81BAF">
      <w:pPr>
        <w:pStyle w:val="Standard"/>
      </w:pPr>
      <w:r>
        <w:t>2016 / 2018</w:t>
      </w:r>
    </w:p>
    <w:p w:rsidR="00894A59" w:rsidRDefault="00894A59">
      <w:pPr>
        <w:pStyle w:val="Standard"/>
      </w:pPr>
    </w:p>
    <w:p w:rsidR="00894A59" w:rsidRDefault="00894A59">
      <w:pPr>
        <w:pStyle w:val="Standard"/>
      </w:pPr>
    </w:p>
    <w:p w:rsidR="00894A59" w:rsidRDefault="00F81BAF">
      <w:pPr>
        <w:pStyle w:val="Standard"/>
        <w:jc w:val="center"/>
        <w:rPr>
          <w:rFonts w:ascii="Bitstream Charter" w:hAnsi="Bitstream Charter"/>
          <w:sz w:val="28"/>
          <w:szCs w:val="28"/>
        </w:rPr>
      </w:pPr>
      <w:r>
        <w:rPr>
          <w:rFonts w:ascii="Bitstream Charter" w:hAnsi="Bitstream Charter"/>
          <w:sz w:val="28"/>
          <w:szCs w:val="28"/>
        </w:rPr>
        <w:t>CONCOURS INTERNATIONAL D'ENTREE À L'IIA</w:t>
      </w:r>
    </w:p>
    <w:p w:rsidR="00894A59" w:rsidRDefault="00894A59">
      <w:pPr>
        <w:pStyle w:val="Standard"/>
        <w:jc w:val="center"/>
      </w:pPr>
    </w:p>
    <w:p w:rsidR="00894A59" w:rsidRDefault="00F81BAF">
      <w:pPr>
        <w:pStyle w:val="Standard"/>
        <w:jc w:val="center"/>
        <w:rPr>
          <w:rFonts w:ascii="Arial Black" w:hAnsi="Arial Black"/>
          <w:sz w:val="22"/>
          <w:szCs w:val="22"/>
          <w:u w:val="single"/>
        </w:rPr>
      </w:pPr>
      <w:r>
        <w:rPr>
          <w:rFonts w:ascii="Arial Black" w:hAnsi="Arial Black"/>
          <w:sz w:val="22"/>
          <w:szCs w:val="22"/>
          <w:u w:val="single"/>
        </w:rPr>
        <w:t>EPREUVES AU CHOIX DU CANDIDAT</w:t>
      </w:r>
    </w:p>
    <w:p w:rsidR="00894A59" w:rsidRDefault="00894A59">
      <w:pPr>
        <w:pStyle w:val="Standard"/>
        <w:jc w:val="center"/>
      </w:pPr>
    </w:p>
    <w:p w:rsidR="00894A59" w:rsidRDefault="00F81BAF">
      <w:pPr>
        <w:pStyle w:val="Standard"/>
        <w:jc w:val="center"/>
        <w:rPr>
          <w:rFonts w:ascii="Bitstream Charter" w:hAnsi="Bitstream Charter"/>
          <w:b/>
          <w:bCs/>
        </w:rPr>
      </w:pPr>
      <w:r>
        <w:rPr>
          <w:rFonts w:ascii="Bitstream Charter" w:hAnsi="Bitstream Charter"/>
          <w:b/>
          <w:bCs/>
        </w:rPr>
        <w:t xml:space="preserve">Durée : 03 </w:t>
      </w:r>
      <w:r>
        <w:rPr>
          <w:rFonts w:ascii="Bitstream Charter" w:hAnsi="Bitstream Charter"/>
          <w:b/>
          <w:bCs/>
        </w:rPr>
        <w:t>Heures (De 15h00 à 18h00 – Heure de Yaoundé, TU + 1)</w:t>
      </w:r>
    </w:p>
    <w:p w:rsidR="00894A59" w:rsidRDefault="00894A59">
      <w:pPr>
        <w:pStyle w:val="Standard"/>
        <w:jc w:val="center"/>
      </w:pPr>
    </w:p>
    <w:p w:rsidR="00894A59" w:rsidRDefault="00894A59">
      <w:pPr>
        <w:pStyle w:val="Standard"/>
        <w:jc w:val="center"/>
      </w:pPr>
    </w:p>
    <w:p w:rsidR="00894A59" w:rsidRDefault="00894A59">
      <w:pPr>
        <w:pStyle w:val="Standard"/>
        <w:jc w:val="center"/>
      </w:pPr>
    </w:p>
    <w:p w:rsidR="00894A59" w:rsidRDefault="00F81BAF">
      <w:pPr>
        <w:pStyle w:val="Standard"/>
      </w:pPr>
      <w:r>
        <w:tab/>
        <w:t>Le candidat traitera au choix l'une des épreuves suivantes :</w:t>
      </w:r>
    </w:p>
    <w:p w:rsidR="00894A59" w:rsidRDefault="00894A59">
      <w:pPr>
        <w:pStyle w:val="Standard"/>
      </w:pPr>
    </w:p>
    <w:p w:rsidR="00894A59" w:rsidRDefault="00F81BAF">
      <w:pPr>
        <w:pStyle w:val="Standard"/>
        <w:numPr>
          <w:ilvl w:val="0"/>
          <w:numId w:val="1"/>
        </w:numPr>
        <w:rPr>
          <w:b/>
          <w:bCs/>
        </w:rPr>
      </w:pPr>
      <w:r>
        <w:rPr>
          <w:b/>
          <w:bCs/>
        </w:rPr>
        <w:t>Droit</w:t>
      </w:r>
    </w:p>
    <w:p w:rsidR="00894A59" w:rsidRDefault="00F81BAF">
      <w:pPr>
        <w:pStyle w:val="Standard"/>
        <w:numPr>
          <w:ilvl w:val="0"/>
          <w:numId w:val="1"/>
        </w:numPr>
        <w:rPr>
          <w:b/>
          <w:bCs/>
        </w:rPr>
      </w:pPr>
      <w:r>
        <w:rPr>
          <w:b/>
          <w:bCs/>
        </w:rPr>
        <w:t>Economie</w:t>
      </w:r>
    </w:p>
    <w:p w:rsidR="00894A59" w:rsidRDefault="00F81BAF">
      <w:pPr>
        <w:pStyle w:val="Standard"/>
        <w:numPr>
          <w:ilvl w:val="0"/>
          <w:numId w:val="1"/>
        </w:numPr>
        <w:rPr>
          <w:b/>
          <w:bCs/>
        </w:rPr>
      </w:pPr>
      <w:r>
        <w:rPr>
          <w:b/>
          <w:bCs/>
        </w:rPr>
        <w:t>Techniques d'Assurances</w:t>
      </w:r>
    </w:p>
    <w:p w:rsidR="00894A59" w:rsidRDefault="00F81BAF">
      <w:pPr>
        <w:pStyle w:val="Standard"/>
        <w:numPr>
          <w:ilvl w:val="0"/>
          <w:numId w:val="1"/>
        </w:numPr>
        <w:rPr>
          <w:b/>
          <w:bCs/>
        </w:rPr>
      </w:pPr>
      <w:r>
        <w:rPr>
          <w:b/>
          <w:bCs/>
        </w:rPr>
        <w:t>Mathématiques, Statistiques et Calcul de probabilités</w:t>
      </w:r>
    </w:p>
    <w:p w:rsidR="00894A59" w:rsidRDefault="00F81BAF">
      <w:pPr>
        <w:pStyle w:val="Standard"/>
        <w:numPr>
          <w:ilvl w:val="0"/>
          <w:numId w:val="1"/>
        </w:numPr>
        <w:rPr>
          <w:b/>
          <w:bCs/>
        </w:rPr>
      </w:pPr>
      <w:r>
        <w:rPr>
          <w:b/>
          <w:bCs/>
        </w:rPr>
        <w:t>Comptabilité</w:t>
      </w:r>
    </w:p>
    <w:p w:rsidR="00894A59" w:rsidRDefault="00894A59">
      <w:pPr>
        <w:pStyle w:val="Standard"/>
      </w:pPr>
    </w:p>
    <w:p w:rsidR="00894A59" w:rsidRDefault="00894A59">
      <w:pPr>
        <w:pStyle w:val="Standard"/>
        <w:rPr>
          <w:sz w:val="8"/>
        </w:rPr>
      </w:pPr>
    </w:p>
    <w:p w:rsidR="00894A59" w:rsidRDefault="00F81BAF">
      <w:pPr>
        <w:pStyle w:val="Standard"/>
      </w:pPr>
      <w:r>
        <w:rPr>
          <w:rFonts w:ascii="Arial Black" w:hAnsi="Arial Black"/>
          <w:sz w:val="22"/>
          <w:szCs w:val="22"/>
        </w:rPr>
        <w:t xml:space="preserve">I- </w:t>
      </w:r>
      <w:r>
        <w:rPr>
          <w:rFonts w:ascii="Arial Black" w:hAnsi="Arial Black"/>
          <w:sz w:val="22"/>
          <w:szCs w:val="22"/>
          <w:u w:val="single"/>
        </w:rPr>
        <w:t>DROIT</w:t>
      </w:r>
    </w:p>
    <w:p w:rsidR="00894A59" w:rsidRDefault="00894A59">
      <w:pPr>
        <w:pStyle w:val="Standard"/>
      </w:pPr>
    </w:p>
    <w:p w:rsidR="00894A59" w:rsidRDefault="00F81BAF">
      <w:pPr>
        <w:pStyle w:val="Standard"/>
        <w:rPr>
          <w:b/>
          <w:i/>
        </w:rPr>
      </w:pPr>
      <w:r>
        <w:rPr>
          <w:b/>
          <w:i/>
        </w:rPr>
        <w:t>Sujet : Le candidat</w:t>
      </w:r>
      <w:r>
        <w:rPr>
          <w:b/>
          <w:i/>
        </w:rPr>
        <w:t xml:space="preserve"> traitera les questions I, II et III ci-après :</w:t>
      </w:r>
    </w:p>
    <w:p w:rsidR="00894A59" w:rsidRDefault="00894A59">
      <w:pPr>
        <w:pStyle w:val="Standard"/>
      </w:pPr>
    </w:p>
    <w:p w:rsidR="00894A59" w:rsidRDefault="00F81BAF">
      <w:pPr>
        <w:pStyle w:val="Standard"/>
      </w:pPr>
      <w:r>
        <w:rPr>
          <w:b/>
        </w:rPr>
        <w:t xml:space="preserve">Question I – QCM </w:t>
      </w:r>
      <w:r>
        <w:rPr>
          <w:rFonts w:ascii="Bitstream Charter" w:hAnsi="Bitstream Charter"/>
          <w:b/>
          <w:u w:val="single"/>
        </w:rPr>
        <w:t xml:space="preserve">reportez </w:t>
      </w:r>
      <w:r>
        <w:rPr>
          <w:rFonts w:ascii="Bitstream Charter" w:hAnsi="Bitstream Charter"/>
          <w:b/>
          <w:bCs/>
          <w:u w:val="single"/>
        </w:rPr>
        <w:t xml:space="preserve">la réponse juste sur votre feuille de composition </w:t>
      </w:r>
      <w:r>
        <w:rPr>
          <w:rFonts w:ascii="Bitstream Charter" w:hAnsi="Bitstream Charter"/>
          <w:b/>
          <w:bCs/>
          <w:i/>
        </w:rPr>
        <w:t xml:space="preserve">      (5 points)</w:t>
      </w:r>
      <w:r>
        <w:rPr>
          <w:b/>
        </w:rPr>
        <w:t xml:space="preserve"> </w:t>
      </w:r>
    </w:p>
    <w:p w:rsidR="00894A59" w:rsidRDefault="00894A59">
      <w:pPr>
        <w:pStyle w:val="Standard"/>
      </w:pPr>
    </w:p>
    <w:p w:rsidR="00894A59" w:rsidRDefault="00F81BAF">
      <w:pPr>
        <w:pStyle w:val="Standard"/>
        <w:numPr>
          <w:ilvl w:val="0"/>
          <w:numId w:val="2"/>
        </w:numPr>
        <w:jc w:val="both"/>
      </w:pPr>
      <w:r>
        <w:t>Le contrat du travail a trois caractéristiques qui sont :</w:t>
      </w:r>
      <w:r>
        <w:tab/>
      </w:r>
      <w:r>
        <w:tab/>
      </w:r>
      <w:r>
        <w:tab/>
      </w:r>
      <w:r>
        <w:tab/>
        <w:t xml:space="preserve">         </w:t>
      </w:r>
    </w:p>
    <w:p w:rsidR="00894A59" w:rsidRDefault="00F81BAF">
      <w:pPr>
        <w:pStyle w:val="Standard"/>
        <w:numPr>
          <w:ilvl w:val="0"/>
          <w:numId w:val="3"/>
        </w:numPr>
      </w:pPr>
      <w:r>
        <w:t xml:space="preserve">Un contrat conclu à titre onéreux, </w:t>
      </w:r>
      <w:r>
        <w:t>synallagmatique et qui crée un lien de subordination.</w:t>
      </w:r>
    </w:p>
    <w:p w:rsidR="00894A59" w:rsidRDefault="00F81BAF">
      <w:pPr>
        <w:pStyle w:val="Standard"/>
        <w:numPr>
          <w:ilvl w:val="0"/>
          <w:numId w:val="3"/>
        </w:numPr>
      </w:pPr>
      <w:r>
        <w:t>Un contrat synallagmatique, naturel et de bienfaisance</w:t>
      </w:r>
    </w:p>
    <w:p w:rsidR="00894A59" w:rsidRDefault="00F81BAF">
      <w:pPr>
        <w:pStyle w:val="Standard"/>
        <w:numPr>
          <w:ilvl w:val="0"/>
          <w:numId w:val="3"/>
        </w:numPr>
      </w:pPr>
      <w:r>
        <w:t>Un contrat de gré à gré, commutatif et qui crée une obligation naturelle</w:t>
      </w:r>
    </w:p>
    <w:p w:rsidR="00894A59" w:rsidRDefault="00894A59">
      <w:pPr>
        <w:pStyle w:val="Standard"/>
      </w:pPr>
    </w:p>
    <w:p w:rsidR="00894A59" w:rsidRDefault="00F81BAF">
      <w:pPr>
        <w:pStyle w:val="Standard"/>
        <w:numPr>
          <w:ilvl w:val="0"/>
          <w:numId w:val="2"/>
        </w:numPr>
      </w:pPr>
      <w:r>
        <w:t>Deux critères fondent le droit de la consommation :</w:t>
      </w:r>
      <w:r>
        <w:tab/>
      </w:r>
      <w:r>
        <w:tab/>
      </w:r>
      <w:r>
        <w:tab/>
      </w:r>
      <w:r>
        <w:tab/>
      </w:r>
      <w:r>
        <w:tab/>
        <w:t xml:space="preserve">         </w:t>
      </w:r>
      <w:r>
        <w:rPr>
          <w:b/>
          <w:i/>
        </w:rPr>
        <w:t xml:space="preserve"> (1 pt)</w:t>
      </w:r>
    </w:p>
    <w:p w:rsidR="00894A59" w:rsidRDefault="00F81BAF">
      <w:pPr>
        <w:pStyle w:val="Standard"/>
        <w:numPr>
          <w:ilvl w:val="0"/>
          <w:numId w:val="4"/>
        </w:numPr>
      </w:pPr>
      <w:r>
        <w:t>Les relations entre les commerçants et leurs fournisseurs ; le but est d’assurer les paiements dus à ces derniers.</w:t>
      </w:r>
    </w:p>
    <w:p w:rsidR="00894A59" w:rsidRDefault="00F81BAF">
      <w:pPr>
        <w:pStyle w:val="Standard"/>
        <w:numPr>
          <w:ilvl w:val="0"/>
          <w:numId w:val="4"/>
        </w:numPr>
      </w:pPr>
      <w:r>
        <w:t>Les relations entre les ménages et leurs créanciers, surtout les banques ; le but est d’éviter la saisie de leurs biens.</w:t>
      </w:r>
    </w:p>
    <w:p w:rsidR="00894A59" w:rsidRDefault="00F81BAF">
      <w:pPr>
        <w:pStyle w:val="Standard"/>
        <w:numPr>
          <w:ilvl w:val="0"/>
          <w:numId w:val="4"/>
        </w:numPr>
      </w:pPr>
      <w:r>
        <w:t xml:space="preserve">Les relations entre </w:t>
      </w:r>
      <w:r>
        <w:t>professionnels et consommateurs ; le but est de protéger les consommateurs.</w:t>
      </w:r>
    </w:p>
    <w:p w:rsidR="00894A59" w:rsidRDefault="00894A59">
      <w:pPr>
        <w:pStyle w:val="Standard"/>
        <w:ind w:left="1080"/>
      </w:pPr>
    </w:p>
    <w:p w:rsidR="00894A59" w:rsidRDefault="00F81BAF">
      <w:pPr>
        <w:pStyle w:val="Standard"/>
        <w:numPr>
          <w:ilvl w:val="0"/>
          <w:numId w:val="2"/>
        </w:numPr>
      </w:pPr>
      <w:r>
        <w:t>Le professionnel doit au consommateur :</w:t>
      </w:r>
      <w:r>
        <w:tab/>
      </w:r>
      <w:r>
        <w:tab/>
      </w:r>
      <w:r>
        <w:tab/>
      </w:r>
      <w:r>
        <w:tab/>
      </w:r>
      <w:r>
        <w:tab/>
      </w:r>
      <w:r>
        <w:tab/>
        <w:t xml:space="preserve">          </w:t>
      </w:r>
      <w:r>
        <w:rPr>
          <w:b/>
          <w:i/>
        </w:rPr>
        <w:t>(1 pt)</w:t>
      </w:r>
    </w:p>
    <w:p w:rsidR="00894A59" w:rsidRDefault="00F81BAF">
      <w:pPr>
        <w:pStyle w:val="Standard"/>
        <w:numPr>
          <w:ilvl w:val="0"/>
          <w:numId w:val="5"/>
        </w:numPr>
      </w:pPr>
      <w:r>
        <w:t>Une obligation précontractuelle d’information et une obligation contractuelle de renseignement.</w:t>
      </w:r>
    </w:p>
    <w:p w:rsidR="00894A59" w:rsidRDefault="00F81BAF">
      <w:pPr>
        <w:pStyle w:val="Standard"/>
        <w:numPr>
          <w:ilvl w:val="0"/>
          <w:numId w:val="5"/>
        </w:numPr>
      </w:pPr>
      <w:r>
        <w:t>Une publicité pour l’</w:t>
      </w:r>
      <w:r>
        <w:t>amener à s’engager et des supports publicitaires.</w:t>
      </w:r>
    </w:p>
    <w:p w:rsidR="00894A59" w:rsidRDefault="00F81BAF">
      <w:pPr>
        <w:pStyle w:val="Standard"/>
        <w:numPr>
          <w:ilvl w:val="0"/>
          <w:numId w:val="5"/>
        </w:numPr>
      </w:pPr>
      <w:r>
        <w:t>Une fixation d’un prix raisonnable sous peine d’annulation du contrat par le juge.</w:t>
      </w:r>
    </w:p>
    <w:p w:rsidR="00894A59" w:rsidRDefault="00894A59">
      <w:pPr>
        <w:pStyle w:val="Standard"/>
      </w:pPr>
    </w:p>
    <w:p w:rsidR="00894A59" w:rsidRDefault="00894A59">
      <w:pPr>
        <w:pStyle w:val="Standard"/>
      </w:pPr>
    </w:p>
    <w:p w:rsidR="00894A59" w:rsidRDefault="00F81BAF">
      <w:pPr>
        <w:pStyle w:val="Standard"/>
        <w:numPr>
          <w:ilvl w:val="0"/>
          <w:numId w:val="2"/>
        </w:numPr>
      </w:pPr>
      <w:r>
        <w:lastRenderedPageBreak/>
        <w:t>L’assurance obligatoire s’applique :</w:t>
      </w:r>
      <w:r>
        <w:tab/>
      </w:r>
      <w:r>
        <w:tab/>
      </w:r>
      <w:r>
        <w:tab/>
      </w:r>
      <w:r>
        <w:tab/>
      </w:r>
      <w:r>
        <w:tab/>
      </w:r>
      <w:r>
        <w:tab/>
      </w:r>
      <w:r>
        <w:tab/>
        <w:t xml:space="preserve">          </w:t>
      </w:r>
      <w:r>
        <w:rPr>
          <w:b/>
          <w:i/>
        </w:rPr>
        <w:t>(1 pt)</w:t>
      </w:r>
    </w:p>
    <w:p w:rsidR="00894A59" w:rsidRDefault="00F81BAF">
      <w:pPr>
        <w:pStyle w:val="Standard"/>
        <w:numPr>
          <w:ilvl w:val="0"/>
          <w:numId w:val="6"/>
        </w:numPr>
      </w:pPr>
      <w:r>
        <w:t>Aux engins dotés d’un dynamisme propre et aux aéronefs traver</w:t>
      </w:r>
      <w:r>
        <w:t>sant les espaces aériens de pays.</w:t>
      </w:r>
    </w:p>
    <w:p w:rsidR="00894A59" w:rsidRDefault="00F81BAF">
      <w:pPr>
        <w:pStyle w:val="Standard"/>
        <w:numPr>
          <w:ilvl w:val="0"/>
          <w:numId w:val="6"/>
        </w:numPr>
      </w:pPr>
      <w:r>
        <w:t>Aux véhicules terrestres à moteur et à leurs remorques ou semi-remorques.</w:t>
      </w:r>
    </w:p>
    <w:p w:rsidR="00894A59" w:rsidRDefault="00F81BAF">
      <w:pPr>
        <w:pStyle w:val="Standard"/>
        <w:numPr>
          <w:ilvl w:val="0"/>
          <w:numId w:val="6"/>
        </w:numPr>
      </w:pPr>
      <w:r>
        <w:t>Aux véhicules à usage commercial et aux navires des rivières et des océans</w:t>
      </w:r>
    </w:p>
    <w:p w:rsidR="00894A59" w:rsidRDefault="00894A59">
      <w:pPr>
        <w:pStyle w:val="Standard"/>
        <w:rPr>
          <w:sz w:val="14"/>
        </w:rPr>
      </w:pPr>
    </w:p>
    <w:p w:rsidR="00894A59" w:rsidRDefault="00F81BAF">
      <w:pPr>
        <w:pStyle w:val="Standard"/>
        <w:numPr>
          <w:ilvl w:val="0"/>
          <w:numId w:val="2"/>
        </w:numPr>
      </w:pPr>
      <w:r>
        <w:t xml:space="preserve">En cas d’incapacité permanente, le préjudice économique n’est indemnisé </w:t>
      </w:r>
      <w:r>
        <w:t>que s’il est lié à l’attribution d’un taux d’incapacité permanente d’au moins 50%. L’indemnité est calculée pour les salariés :</w:t>
      </w:r>
      <w:r>
        <w:tab/>
      </w:r>
      <w:r>
        <w:tab/>
      </w:r>
      <w:r>
        <w:tab/>
      </w:r>
      <w:r>
        <w:tab/>
      </w:r>
      <w:r>
        <w:tab/>
      </w:r>
      <w:r>
        <w:tab/>
      </w:r>
      <w:r>
        <w:tab/>
      </w:r>
      <w:r>
        <w:tab/>
      </w:r>
      <w:r>
        <w:tab/>
        <w:t xml:space="preserve">          </w:t>
      </w:r>
      <w:r>
        <w:rPr>
          <w:b/>
          <w:i/>
        </w:rPr>
        <w:t>(1 pt)</w:t>
      </w:r>
    </w:p>
    <w:p w:rsidR="00894A59" w:rsidRDefault="00F81BAF">
      <w:pPr>
        <w:pStyle w:val="Standard"/>
        <w:numPr>
          <w:ilvl w:val="0"/>
          <w:numId w:val="7"/>
        </w:numPr>
      </w:pPr>
      <w:r>
        <w:t>En fonction de la carrière subie.</w:t>
      </w:r>
    </w:p>
    <w:p w:rsidR="00894A59" w:rsidRDefault="00F81BAF">
      <w:pPr>
        <w:pStyle w:val="Standard"/>
        <w:numPr>
          <w:ilvl w:val="0"/>
          <w:numId w:val="7"/>
        </w:numPr>
      </w:pPr>
      <w:r>
        <w:t>En fonction de la perte réelle et justifiée.</w:t>
      </w:r>
    </w:p>
    <w:p w:rsidR="00894A59" w:rsidRDefault="00F81BAF">
      <w:pPr>
        <w:pStyle w:val="Standard"/>
        <w:numPr>
          <w:ilvl w:val="0"/>
          <w:numId w:val="7"/>
        </w:numPr>
      </w:pPr>
      <w:r>
        <w:t>En fonction de la  perte</w:t>
      </w:r>
      <w:r>
        <w:t xml:space="preserve"> de revenus établie et justifiée</w:t>
      </w:r>
    </w:p>
    <w:p w:rsidR="00894A59" w:rsidRDefault="00894A59">
      <w:pPr>
        <w:pStyle w:val="Standard"/>
        <w:ind w:left="1080"/>
      </w:pPr>
    </w:p>
    <w:p w:rsidR="00894A59" w:rsidRDefault="00894A59">
      <w:pPr>
        <w:pStyle w:val="Standard"/>
        <w:rPr>
          <w:sz w:val="10"/>
        </w:rPr>
      </w:pPr>
    </w:p>
    <w:p w:rsidR="00894A59" w:rsidRDefault="00F81BAF">
      <w:pPr>
        <w:pStyle w:val="Standard"/>
        <w:jc w:val="both"/>
      </w:pPr>
      <w:r>
        <w:rPr>
          <w:rFonts w:ascii="Bitstream Charter" w:hAnsi="Bitstream Charter"/>
          <w:b/>
        </w:rPr>
        <w:t>QUESTION II</w:t>
      </w:r>
      <w:r>
        <w:rPr>
          <w:rFonts w:ascii="Bitstream Charter" w:hAnsi="Bitstream Charter"/>
          <w:b/>
        </w:rPr>
        <w:tab/>
      </w:r>
      <w:r>
        <w:rPr>
          <w:rFonts w:ascii="Bitstream Charter" w:hAnsi="Bitstream Charter"/>
          <w:b/>
        </w:rPr>
        <w:tab/>
      </w:r>
      <w:r>
        <w:rPr>
          <w:rFonts w:ascii="Bitstream Charter" w:hAnsi="Bitstream Charter"/>
          <w:b/>
          <w:i/>
        </w:rPr>
        <w:t>(5 points)</w:t>
      </w:r>
    </w:p>
    <w:p w:rsidR="00894A59" w:rsidRDefault="00894A59">
      <w:pPr>
        <w:pStyle w:val="Standard"/>
        <w:jc w:val="both"/>
        <w:rPr>
          <w:rFonts w:ascii="Bitstream Charter" w:hAnsi="Bitstream Charter"/>
        </w:rPr>
      </w:pPr>
    </w:p>
    <w:p w:rsidR="00894A59" w:rsidRDefault="00F81BAF">
      <w:pPr>
        <w:pStyle w:val="Standard"/>
        <w:jc w:val="both"/>
      </w:pPr>
      <w:r>
        <w:t xml:space="preserve">Un couple est marié sous le régime de la communauté des biens. Quelle distinction pouvez-vous établir entre les dépenses personnelles et les dépenses du ménage ? </w:t>
      </w:r>
    </w:p>
    <w:p w:rsidR="00894A59" w:rsidRDefault="00894A59">
      <w:pPr>
        <w:pStyle w:val="Standard"/>
        <w:jc w:val="both"/>
      </w:pPr>
    </w:p>
    <w:p w:rsidR="00894A59" w:rsidRDefault="00F81BAF">
      <w:pPr>
        <w:pStyle w:val="Standard"/>
        <w:jc w:val="both"/>
      </w:pPr>
      <w:r>
        <w:rPr>
          <w:rFonts w:ascii="Bitstream Charter" w:hAnsi="Bitstream Charter"/>
          <w:b/>
        </w:rPr>
        <w:t>QUESTION III</w:t>
      </w:r>
      <w:r>
        <w:rPr>
          <w:rFonts w:ascii="Bitstream Charter" w:hAnsi="Bitstream Charter"/>
          <w:b/>
        </w:rPr>
        <w:tab/>
      </w:r>
      <w:r>
        <w:rPr>
          <w:rFonts w:ascii="Bitstream Charter" w:hAnsi="Bitstream Charter"/>
          <w:b/>
          <w:i/>
        </w:rPr>
        <w:t>(10 points)</w:t>
      </w:r>
    </w:p>
    <w:p w:rsidR="00894A59" w:rsidRDefault="00894A59">
      <w:pPr>
        <w:pStyle w:val="Standard"/>
        <w:jc w:val="both"/>
        <w:rPr>
          <w:rFonts w:ascii="Bitstream Charter" w:hAnsi="Bitstream Charter"/>
          <w:b/>
        </w:rPr>
      </w:pPr>
    </w:p>
    <w:p w:rsidR="00894A59" w:rsidRDefault="00F81BAF">
      <w:pPr>
        <w:pStyle w:val="Standard"/>
        <w:numPr>
          <w:ilvl w:val="0"/>
          <w:numId w:val="9"/>
        </w:numPr>
        <w:jc w:val="both"/>
        <w:textAlignment w:val="auto"/>
      </w:pPr>
      <w:r>
        <w:t>M. Kab</w:t>
      </w:r>
      <w:r>
        <w:t>oré a souscrit une assurance auprès de la compagnie d’assurances AGF Bamako, en déclarant la vétusté du véhicule de 15 ans alors qu’il s’agit d’un modèle récent dont la première mise en circulation remonte à 5 ans seulement. Du coup, la prime à payer a été</w:t>
      </w:r>
      <w:r>
        <w:t xml:space="preserve"> minorée. De quelle action (en donnant sa définition) dispose AGF Bamako contre M. Kaboré ?</w:t>
      </w:r>
      <w:r>
        <w:tab/>
      </w:r>
      <w:r>
        <w:rPr>
          <w:b/>
          <w:i/>
        </w:rPr>
        <w:t>(2.5pts)</w:t>
      </w:r>
      <w:r>
        <w:tab/>
      </w:r>
      <w:r>
        <w:tab/>
      </w:r>
      <w:r>
        <w:tab/>
      </w:r>
      <w:r>
        <w:tab/>
      </w:r>
      <w:r>
        <w:tab/>
      </w:r>
      <w:r>
        <w:tab/>
      </w:r>
      <w:r>
        <w:tab/>
      </w:r>
      <w:r>
        <w:tab/>
      </w:r>
      <w:r>
        <w:tab/>
        <w:t xml:space="preserve">    </w:t>
      </w:r>
      <w:r>
        <w:tab/>
      </w:r>
      <w:r>
        <w:tab/>
      </w:r>
      <w:r>
        <w:tab/>
      </w:r>
      <w:r>
        <w:tab/>
      </w:r>
      <w:r>
        <w:tab/>
        <w:t xml:space="preserve">  </w:t>
      </w:r>
    </w:p>
    <w:p w:rsidR="00894A59" w:rsidRDefault="00F81BAF">
      <w:pPr>
        <w:pStyle w:val="Standard"/>
        <w:numPr>
          <w:ilvl w:val="0"/>
          <w:numId w:val="8"/>
        </w:numPr>
        <w:jc w:val="both"/>
        <w:textAlignment w:val="auto"/>
      </w:pPr>
      <w:r>
        <w:t>M. Kaboré a acquis un tableau (peinture) dont on disait qu’il avait été l’œuvre d’un grand maître, auprès du Centre de l’Art Africain d</w:t>
      </w:r>
      <w:r>
        <w:t xml:space="preserve">e Ouagadougou. Il s’apprêtait à l’assurer lorsque, après expertise préalable demandée par l’assureur, il s’est avéré que ce tableau n’était qu’une simple copie. De quelle action (en donnant sa définition) dispose-t-il contre le vendeur (le Centre de l’Art </w:t>
      </w:r>
      <w:r>
        <w:t>Africain de Ouagadougou)</w:t>
      </w:r>
      <w:r>
        <w:tab/>
      </w:r>
      <w:r>
        <w:rPr>
          <w:b/>
          <w:i/>
        </w:rPr>
        <w:t>(2.5pts)</w:t>
      </w:r>
      <w:r>
        <w:tab/>
      </w:r>
      <w:r>
        <w:tab/>
      </w:r>
      <w:r>
        <w:tab/>
      </w:r>
      <w:r>
        <w:tab/>
      </w:r>
      <w:r>
        <w:tab/>
      </w:r>
      <w:r>
        <w:tab/>
        <w:t xml:space="preserve">     </w:t>
      </w:r>
      <w:r>
        <w:tab/>
      </w:r>
      <w:r>
        <w:tab/>
      </w:r>
      <w:r>
        <w:tab/>
      </w:r>
    </w:p>
    <w:p w:rsidR="00894A59" w:rsidRDefault="00F81BAF">
      <w:pPr>
        <w:pStyle w:val="Standard"/>
        <w:numPr>
          <w:ilvl w:val="0"/>
          <w:numId w:val="8"/>
        </w:numPr>
        <w:jc w:val="both"/>
        <w:textAlignment w:val="auto"/>
      </w:pPr>
      <w:r>
        <w:t xml:space="preserve">En creusant personnellement les fouilles pour la construction d’un mur de clôture, M. Kaboré a endommagé les tuyaux d’alimentation en eau de son voisin qui étaient enfouis au sol. Celui-ci envisage de </w:t>
      </w:r>
      <w:r>
        <w:t>demander en justice la réparation des dommages subis de ce fait. Quelle est le fondement juridique de cette responsabilité ? et quelles sont les conditions à remplir pour que le juge puisse examiner sa plainte ?</w:t>
      </w:r>
      <w:r>
        <w:tab/>
      </w:r>
      <w:r>
        <w:rPr>
          <w:b/>
          <w:i/>
        </w:rPr>
        <w:t>(2.5pts)</w:t>
      </w:r>
      <w:r>
        <w:tab/>
      </w:r>
      <w:r>
        <w:tab/>
      </w:r>
      <w:r>
        <w:tab/>
      </w:r>
      <w:r>
        <w:tab/>
      </w:r>
      <w:r>
        <w:tab/>
      </w:r>
      <w:r>
        <w:tab/>
        <w:t xml:space="preserve">     </w:t>
      </w:r>
      <w:r>
        <w:tab/>
      </w:r>
      <w:r>
        <w:tab/>
      </w:r>
      <w:r>
        <w:tab/>
        <w:t xml:space="preserve"> </w:t>
      </w:r>
    </w:p>
    <w:p w:rsidR="00894A59" w:rsidRDefault="00F81BAF">
      <w:pPr>
        <w:pStyle w:val="Standard"/>
        <w:numPr>
          <w:ilvl w:val="0"/>
          <w:numId w:val="8"/>
        </w:numPr>
        <w:jc w:val="both"/>
        <w:textAlignment w:val="auto"/>
      </w:pPr>
      <w:r>
        <w:t>M. Kaboré est employ</w:t>
      </w:r>
      <w:r>
        <w:t>é comme technicien de la société de distribution d’électricité. A l’occasion de l’installation d’un compteur électrique au domicile d’un client, il a commis des fautes techniques qui ont occasionné des dommages aux appareils électroménagers.</w:t>
      </w:r>
    </w:p>
    <w:p w:rsidR="00894A59" w:rsidRDefault="00894A59">
      <w:pPr>
        <w:pStyle w:val="Standard"/>
        <w:ind w:left="720"/>
        <w:jc w:val="both"/>
      </w:pPr>
    </w:p>
    <w:p w:rsidR="00894A59" w:rsidRDefault="00F81BAF">
      <w:pPr>
        <w:pStyle w:val="Standard"/>
        <w:ind w:left="720"/>
        <w:jc w:val="both"/>
      </w:pPr>
      <w:r>
        <w:t>De quelle act</w:t>
      </w:r>
      <w:r>
        <w:t xml:space="preserve">ion dispose le client contre la société de distribution d’électricité ? </w:t>
      </w:r>
      <w:r>
        <w:rPr>
          <w:b/>
          <w:i/>
        </w:rPr>
        <w:t>(2.5pts)</w:t>
      </w:r>
      <w:r>
        <w:tab/>
        <w:t xml:space="preserve">      </w:t>
      </w:r>
      <w:r>
        <w:tab/>
      </w:r>
    </w:p>
    <w:p w:rsidR="00894A59" w:rsidRDefault="00894A59">
      <w:pPr>
        <w:pStyle w:val="Standard"/>
        <w:rPr>
          <w:sz w:val="12"/>
        </w:rPr>
      </w:pPr>
    </w:p>
    <w:p w:rsidR="00894A59" w:rsidRDefault="00F81BAF">
      <w:pPr>
        <w:pStyle w:val="Standard"/>
      </w:pPr>
      <w:r>
        <w:rPr>
          <w:rFonts w:ascii="Arial Black" w:hAnsi="Arial Black"/>
          <w:sz w:val="22"/>
          <w:szCs w:val="22"/>
        </w:rPr>
        <w:t xml:space="preserve">II – </w:t>
      </w:r>
      <w:r>
        <w:rPr>
          <w:rFonts w:ascii="Arial Black" w:hAnsi="Arial Black"/>
          <w:sz w:val="22"/>
          <w:szCs w:val="22"/>
          <w:u w:val="single"/>
        </w:rPr>
        <w:t>ECONOMIE</w:t>
      </w:r>
      <w:r>
        <w:rPr>
          <w:rFonts w:ascii="Arial Black" w:hAnsi="Arial Black"/>
          <w:i/>
          <w:sz w:val="22"/>
          <w:szCs w:val="22"/>
        </w:rPr>
        <w:t xml:space="preserve">   </w:t>
      </w:r>
    </w:p>
    <w:p w:rsidR="00894A59" w:rsidRDefault="00894A59">
      <w:pPr>
        <w:pStyle w:val="Standard"/>
        <w:rPr>
          <w:rFonts w:ascii="Arial Black" w:hAnsi="Arial Black"/>
          <w:i/>
          <w:sz w:val="22"/>
          <w:szCs w:val="22"/>
        </w:rPr>
      </w:pPr>
    </w:p>
    <w:p w:rsidR="00894A59" w:rsidRDefault="00F81BAF">
      <w:pPr>
        <w:pStyle w:val="Standard"/>
        <w:numPr>
          <w:ilvl w:val="0"/>
          <w:numId w:val="10"/>
        </w:numPr>
      </w:pPr>
      <w:r>
        <w:rPr>
          <w:rFonts w:ascii="Arial Black" w:hAnsi="Arial Black"/>
          <w:i/>
          <w:sz w:val="22"/>
          <w:szCs w:val="22"/>
        </w:rPr>
        <w:t xml:space="preserve"> Questions : </w:t>
      </w:r>
      <w:r>
        <w:rPr>
          <w:b/>
          <w:bCs/>
          <w:i/>
          <w:sz w:val="26"/>
          <w:szCs w:val="26"/>
        </w:rPr>
        <w:t xml:space="preserve">Traitez toutes les questions ci-dessous   </w:t>
      </w:r>
      <w:r>
        <w:rPr>
          <w:rFonts w:ascii="Arial Black" w:hAnsi="Arial Black"/>
          <w:i/>
          <w:sz w:val="22"/>
          <w:szCs w:val="22"/>
        </w:rPr>
        <w:t>(10 points)</w:t>
      </w:r>
    </w:p>
    <w:p w:rsidR="00894A59" w:rsidRDefault="00894A59">
      <w:pPr>
        <w:pStyle w:val="Standard"/>
        <w:rPr>
          <w:i/>
          <w:sz w:val="14"/>
          <w:szCs w:val="26"/>
        </w:rPr>
      </w:pPr>
    </w:p>
    <w:p w:rsidR="00894A59" w:rsidRDefault="00F81BAF">
      <w:pPr>
        <w:pStyle w:val="Standard"/>
        <w:numPr>
          <w:ilvl w:val="0"/>
          <w:numId w:val="11"/>
        </w:numPr>
      </w:pPr>
      <w:r>
        <w:t xml:space="preserve">Quelles différences faites-vous entre le taux de change nominal et le taux de </w:t>
      </w:r>
      <w:r>
        <w:t>change réel ?</w:t>
      </w:r>
    </w:p>
    <w:p w:rsidR="00894A59" w:rsidRDefault="00F81BAF">
      <w:pPr>
        <w:pStyle w:val="Standard"/>
        <w:ind w:left="7810" w:firstLine="698"/>
      </w:pPr>
      <w:r>
        <w:rPr>
          <w:b/>
          <w:i/>
        </w:rPr>
        <w:t xml:space="preserve">        (2 pts)</w:t>
      </w:r>
    </w:p>
    <w:p w:rsidR="00894A59" w:rsidRDefault="00F81BAF">
      <w:pPr>
        <w:pStyle w:val="Standard"/>
        <w:numPr>
          <w:ilvl w:val="0"/>
          <w:numId w:val="11"/>
        </w:numPr>
      </w:pPr>
      <w:r>
        <w:t>Qu’est-ce qu’on entend par Parité de Pouvoir d’Achat ? Illustrez par un exemple concret</w:t>
      </w:r>
    </w:p>
    <w:p w:rsidR="00894A59" w:rsidRDefault="00F81BAF">
      <w:pPr>
        <w:pStyle w:val="Standard"/>
        <w:ind w:left="7810" w:firstLine="698"/>
      </w:pPr>
      <w:r>
        <w:rPr>
          <w:b/>
          <w:i/>
        </w:rPr>
        <w:t xml:space="preserve">        (2 pts)</w:t>
      </w:r>
    </w:p>
    <w:p w:rsidR="00894A59" w:rsidRDefault="00F81BAF">
      <w:pPr>
        <w:pStyle w:val="Standard"/>
        <w:numPr>
          <w:ilvl w:val="0"/>
          <w:numId w:val="11"/>
        </w:numPr>
      </w:pPr>
      <w:r>
        <w:lastRenderedPageBreak/>
        <w:t>Expliquez brièvement pourquoi quand les taux d’intérêts augmentent dans l’économie, le cours des obligations d’Etat baisse</w:t>
      </w:r>
      <w:r>
        <w:t>, et inversement</w:t>
      </w:r>
      <w:r>
        <w:tab/>
      </w:r>
      <w:r>
        <w:tab/>
      </w:r>
      <w:r>
        <w:tab/>
      </w:r>
      <w:r>
        <w:tab/>
      </w:r>
      <w:r>
        <w:tab/>
        <w:t xml:space="preserve">         </w:t>
      </w:r>
      <w:r>
        <w:rPr>
          <w:b/>
          <w:i/>
        </w:rPr>
        <w:t>(2pts)</w:t>
      </w:r>
    </w:p>
    <w:p w:rsidR="00894A59" w:rsidRDefault="00894A59">
      <w:pPr>
        <w:pStyle w:val="Standard"/>
        <w:ind w:left="720"/>
      </w:pPr>
    </w:p>
    <w:p w:rsidR="00894A59" w:rsidRDefault="00F81BAF">
      <w:pPr>
        <w:pStyle w:val="Standard"/>
        <w:numPr>
          <w:ilvl w:val="0"/>
          <w:numId w:val="11"/>
        </w:numPr>
      </w:pPr>
      <w:r>
        <w:t>Le taux d’intérêt réel peut-il être négatif dans une économie ? si oui expliquez-en les conséquences sur les agents.</w:t>
      </w:r>
      <w:r>
        <w:tab/>
      </w:r>
      <w:r>
        <w:tab/>
      </w:r>
      <w:r>
        <w:tab/>
      </w:r>
      <w:r>
        <w:tab/>
      </w:r>
      <w:r>
        <w:tab/>
      </w:r>
      <w:r>
        <w:tab/>
      </w:r>
      <w:r>
        <w:tab/>
      </w:r>
      <w:r>
        <w:tab/>
        <w:t xml:space="preserve">        </w:t>
      </w:r>
      <w:r>
        <w:rPr>
          <w:b/>
          <w:i/>
        </w:rPr>
        <w:t>(2 pts)</w:t>
      </w:r>
    </w:p>
    <w:p w:rsidR="00894A59" w:rsidRDefault="00894A59">
      <w:pPr>
        <w:pStyle w:val="Paragraphedeliste"/>
      </w:pPr>
    </w:p>
    <w:p w:rsidR="00894A59" w:rsidRDefault="00F81BAF">
      <w:pPr>
        <w:pStyle w:val="Standard"/>
        <w:numPr>
          <w:ilvl w:val="0"/>
          <w:numId w:val="11"/>
        </w:numPr>
      </w:pPr>
      <w:r>
        <w:t>Un importateur camerounais doit régler dans 6 mois une facture libérée en dol</w:t>
      </w:r>
      <w:r>
        <w:t xml:space="preserve">lars à son fournisseur américain. Quel risque principal est susceptible de courir cet importateur, et quels sont les moyens qu’il pourrait employer sur les marchés pour limiter ce risque ? </w:t>
      </w:r>
      <w:r>
        <w:rPr>
          <w:b/>
          <w:i/>
        </w:rPr>
        <w:t>(2 pts)</w:t>
      </w:r>
    </w:p>
    <w:p w:rsidR="00894A59" w:rsidRDefault="00894A59">
      <w:pPr>
        <w:pStyle w:val="Paragraphedeliste"/>
      </w:pPr>
    </w:p>
    <w:p w:rsidR="00894A59" w:rsidRDefault="00F81BAF">
      <w:pPr>
        <w:pStyle w:val="Standard"/>
        <w:ind w:left="720"/>
      </w:pPr>
      <w:r>
        <w:tab/>
      </w:r>
    </w:p>
    <w:p w:rsidR="00894A59" w:rsidRDefault="00F81BAF">
      <w:pPr>
        <w:pStyle w:val="Standard"/>
        <w:numPr>
          <w:ilvl w:val="0"/>
          <w:numId w:val="10"/>
        </w:numPr>
      </w:pPr>
      <w:r>
        <w:rPr>
          <w:rFonts w:ascii="Arial Black" w:hAnsi="Arial Black"/>
          <w:sz w:val="22"/>
          <w:szCs w:val="22"/>
          <w:u w:val="single"/>
        </w:rPr>
        <w:t>Sujet</w:t>
      </w:r>
      <w:r>
        <w:rPr>
          <w:rFonts w:ascii="Arial Black" w:hAnsi="Arial Black"/>
          <w:sz w:val="22"/>
          <w:szCs w:val="22"/>
        </w:rPr>
        <w:t xml:space="preserve"> </w:t>
      </w:r>
      <w:r>
        <w:rPr>
          <w:rFonts w:ascii="Arial Black" w:hAnsi="Arial Black"/>
          <w:i/>
          <w:sz w:val="22"/>
          <w:szCs w:val="22"/>
        </w:rPr>
        <w:t>(10 points)</w:t>
      </w:r>
    </w:p>
    <w:p w:rsidR="00894A59" w:rsidRDefault="00894A59">
      <w:pPr>
        <w:pStyle w:val="Standard"/>
        <w:ind w:left="720"/>
        <w:rPr>
          <w:rFonts w:ascii="Arial Black" w:hAnsi="Arial Black"/>
          <w:sz w:val="22"/>
          <w:szCs w:val="22"/>
        </w:rPr>
      </w:pPr>
    </w:p>
    <w:p w:rsidR="00894A59" w:rsidRDefault="00F81BAF">
      <w:pPr>
        <w:pStyle w:val="Standard"/>
      </w:pPr>
      <w:r>
        <w:t>« Quelles sont les modalités de l’éco</w:t>
      </w:r>
      <w:r>
        <w:t>nomie sociale et quels sont les domaines d’intervention ? ».</w:t>
      </w:r>
    </w:p>
    <w:p w:rsidR="00894A59" w:rsidRDefault="00894A59">
      <w:pPr>
        <w:pStyle w:val="Standard"/>
      </w:pPr>
    </w:p>
    <w:p w:rsidR="00894A59" w:rsidRDefault="00894A59">
      <w:pPr>
        <w:pStyle w:val="Standard"/>
      </w:pPr>
    </w:p>
    <w:p w:rsidR="00894A59" w:rsidRDefault="00F81BAF">
      <w:pPr>
        <w:pStyle w:val="Standard"/>
      </w:pPr>
      <w:r>
        <w:rPr>
          <w:rFonts w:ascii="Arial Black" w:hAnsi="Arial Black"/>
          <w:sz w:val="22"/>
          <w:szCs w:val="22"/>
        </w:rPr>
        <w:t xml:space="preserve">III- </w:t>
      </w:r>
      <w:r>
        <w:rPr>
          <w:rFonts w:ascii="Arial Black" w:hAnsi="Arial Black"/>
          <w:sz w:val="22"/>
          <w:szCs w:val="22"/>
          <w:u w:val="single"/>
        </w:rPr>
        <w:t>TECHNIQUES D'ASSURANCES</w:t>
      </w:r>
    </w:p>
    <w:p w:rsidR="00894A59" w:rsidRDefault="00894A59">
      <w:pPr>
        <w:pStyle w:val="Standard"/>
      </w:pPr>
    </w:p>
    <w:p w:rsidR="00894A59" w:rsidRDefault="00F81BAF">
      <w:pPr>
        <w:pStyle w:val="Standard"/>
      </w:pPr>
      <w:r>
        <w:rPr>
          <w:b/>
          <w:bCs/>
          <w:u w:val="single"/>
        </w:rPr>
        <w:t>Assurance automobile</w:t>
      </w:r>
      <w:r>
        <w:rPr>
          <w:b/>
          <w:bCs/>
        </w:rPr>
        <w:t xml:space="preserve"> : </w:t>
      </w:r>
      <w:r>
        <w:rPr>
          <w:b/>
          <w:bCs/>
          <w:i/>
          <w:iCs/>
        </w:rPr>
        <w:t>(6 points)</w:t>
      </w:r>
    </w:p>
    <w:p w:rsidR="00894A59" w:rsidRDefault="00894A59">
      <w:pPr>
        <w:pStyle w:val="Standard"/>
      </w:pPr>
    </w:p>
    <w:p w:rsidR="00894A59" w:rsidRDefault="00F81BAF">
      <w:pPr>
        <w:pStyle w:val="Standard"/>
        <w:numPr>
          <w:ilvl w:val="0"/>
          <w:numId w:val="12"/>
        </w:numPr>
        <w:spacing w:line="276" w:lineRule="auto"/>
        <w:jc w:val="both"/>
      </w:pPr>
      <w:r>
        <w:t xml:space="preserve">Existe-t-il un délai pour la délivrance de l’attestation et du certificat d’assurance ? si oui lequel ? </w:t>
      </w:r>
      <w:r>
        <w:t xml:space="preserve">                                     </w:t>
      </w:r>
      <w:r>
        <w:tab/>
      </w:r>
      <w:r>
        <w:tab/>
      </w:r>
      <w:r>
        <w:tab/>
      </w:r>
      <w:r>
        <w:tab/>
      </w:r>
      <w:r>
        <w:tab/>
      </w:r>
      <w:r>
        <w:tab/>
      </w:r>
      <w:r>
        <w:tab/>
        <w:t xml:space="preserve">          </w:t>
      </w:r>
      <w:r>
        <w:rPr>
          <w:b/>
          <w:bCs/>
          <w:i/>
          <w:iCs/>
        </w:rPr>
        <w:t>(1 pt)</w:t>
      </w:r>
    </w:p>
    <w:p w:rsidR="00894A59" w:rsidRDefault="00894A59">
      <w:pPr>
        <w:pStyle w:val="Standard"/>
        <w:spacing w:line="276" w:lineRule="auto"/>
        <w:ind w:left="720"/>
        <w:jc w:val="both"/>
        <w:rPr>
          <w:sz w:val="12"/>
        </w:rPr>
      </w:pPr>
    </w:p>
    <w:p w:rsidR="00894A59" w:rsidRDefault="00F81BAF">
      <w:pPr>
        <w:pStyle w:val="Standard"/>
        <w:numPr>
          <w:ilvl w:val="0"/>
          <w:numId w:val="12"/>
        </w:numPr>
        <w:spacing w:line="276" w:lineRule="auto"/>
        <w:jc w:val="both"/>
      </w:pPr>
      <w:r>
        <w:t xml:space="preserve">A quelle(s) sanction (s) s’expose l’assuré dans le cas où il déclare tardivement le vol du véhicule assuré à la police ?      </w:t>
      </w:r>
      <w:r>
        <w:tab/>
      </w:r>
      <w:r>
        <w:tab/>
      </w:r>
      <w:r>
        <w:tab/>
      </w:r>
      <w:r>
        <w:tab/>
      </w:r>
      <w:r>
        <w:tab/>
      </w:r>
      <w:r>
        <w:tab/>
      </w:r>
      <w:r>
        <w:tab/>
        <w:t xml:space="preserve">          </w:t>
      </w:r>
      <w:r>
        <w:rPr>
          <w:b/>
          <w:bCs/>
          <w:i/>
          <w:iCs/>
        </w:rPr>
        <w:t>(1 pt)</w:t>
      </w:r>
      <w:r>
        <w:t xml:space="preserve"> </w:t>
      </w:r>
    </w:p>
    <w:p w:rsidR="00894A59" w:rsidRDefault="00894A59">
      <w:pPr>
        <w:pStyle w:val="Standard"/>
        <w:spacing w:line="276" w:lineRule="auto"/>
        <w:ind w:left="720"/>
        <w:jc w:val="both"/>
        <w:rPr>
          <w:sz w:val="12"/>
        </w:rPr>
      </w:pPr>
    </w:p>
    <w:p w:rsidR="00894A59" w:rsidRDefault="00F81BAF">
      <w:pPr>
        <w:pStyle w:val="Standard"/>
        <w:numPr>
          <w:ilvl w:val="0"/>
          <w:numId w:val="12"/>
        </w:numPr>
        <w:spacing w:line="276" w:lineRule="auto"/>
        <w:jc w:val="both"/>
      </w:pPr>
      <w:r>
        <w:t xml:space="preserve">Quel est l’intérêt du régime </w:t>
      </w:r>
      <w:r>
        <w:t>d’indemnisation des victimes d’accident de la circulation, mis en place par le code des assurances des Etats membres de la CIMA ?</w:t>
      </w:r>
      <w:r>
        <w:tab/>
      </w:r>
      <w:r>
        <w:tab/>
      </w:r>
      <w:r>
        <w:tab/>
      </w:r>
      <w:r>
        <w:rPr>
          <w:b/>
          <w:i/>
        </w:rPr>
        <w:t xml:space="preserve">        (2 pts) </w:t>
      </w:r>
    </w:p>
    <w:p w:rsidR="00894A59" w:rsidRDefault="00894A59">
      <w:pPr>
        <w:pStyle w:val="Standard"/>
        <w:spacing w:line="276" w:lineRule="auto"/>
        <w:ind w:left="720"/>
        <w:jc w:val="both"/>
        <w:rPr>
          <w:b/>
          <w:i/>
          <w:sz w:val="12"/>
        </w:rPr>
      </w:pPr>
    </w:p>
    <w:p w:rsidR="00894A59" w:rsidRDefault="00F81BAF">
      <w:pPr>
        <w:pStyle w:val="Standard"/>
        <w:numPr>
          <w:ilvl w:val="0"/>
          <w:numId w:val="12"/>
        </w:numPr>
        <w:spacing w:line="276" w:lineRule="auto"/>
        <w:jc w:val="both"/>
      </w:pPr>
      <w:r>
        <w:t>Partant de la déclaration d’un sinistre corporel automobile, retracez la procédure d’indemnisation dans to</w:t>
      </w:r>
      <w:r>
        <w:t>utes ses phases, avec les obligations des différentes personnes morales ou physiques chargées de la mise en œuvre, ainsi que les sanctions du non-respect desdites obligations</w:t>
      </w:r>
      <w:r>
        <w:tab/>
      </w:r>
      <w:r>
        <w:tab/>
      </w:r>
      <w:r>
        <w:tab/>
      </w:r>
      <w:r>
        <w:tab/>
      </w:r>
      <w:r>
        <w:tab/>
      </w:r>
      <w:r>
        <w:tab/>
      </w:r>
      <w:r>
        <w:tab/>
      </w:r>
      <w:r>
        <w:tab/>
      </w:r>
      <w:r>
        <w:tab/>
      </w:r>
      <w:r>
        <w:tab/>
        <w:t xml:space="preserve">        </w:t>
      </w:r>
      <w:r>
        <w:rPr>
          <w:b/>
          <w:bCs/>
          <w:i/>
          <w:iCs/>
        </w:rPr>
        <w:t>(2 pts)</w:t>
      </w:r>
    </w:p>
    <w:p w:rsidR="00894A59" w:rsidRDefault="00894A59">
      <w:pPr>
        <w:pStyle w:val="Standard"/>
      </w:pPr>
    </w:p>
    <w:p w:rsidR="00894A59" w:rsidRDefault="00F81BAF">
      <w:pPr>
        <w:pStyle w:val="Standard"/>
      </w:pPr>
      <w:r>
        <w:rPr>
          <w:b/>
          <w:bCs/>
          <w:u w:val="single"/>
        </w:rPr>
        <w:t>Assurance Incendie et risques annexes </w:t>
      </w:r>
      <w:r>
        <w:rPr>
          <w:b/>
          <w:bCs/>
        </w:rPr>
        <w:t xml:space="preserve">: </w:t>
      </w:r>
      <w:r>
        <w:rPr>
          <w:b/>
          <w:bCs/>
          <w:i/>
          <w:iCs/>
        </w:rPr>
        <w:t>(4 points)</w:t>
      </w:r>
    </w:p>
    <w:p w:rsidR="00894A59" w:rsidRDefault="00894A59">
      <w:pPr>
        <w:pStyle w:val="Standard"/>
      </w:pPr>
    </w:p>
    <w:p w:rsidR="00894A59" w:rsidRDefault="00F81BAF">
      <w:pPr>
        <w:pStyle w:val="Standard"/>
        <w:numPr>
          <w:ilvl w:val="0"/>
          <w:numId w:val="13"/>
        </w:numPr>
        <w:spacing w:line="276" w:lineRule="auto"/>
        <w:jc w:val="both"/>
      </w:pPr>
      <w:r>
        <w:t>Que</w:t>
      </w:r>
      <w:r>
        <w:t>lles sont les différentes possibilités de fixation de la valeur d’assurance des bâtiments contre l’incendie ?</w:t>
      </w:r>
      <w:r>
        <w:tab/>
      </w:r>
      <w:r>
        <w:tab/>
      </w:r>
      <w:r>
        <w:tab/>
      </w:r>
      <w:r>
        <w:tab/>
      </w:r>
      <w:r>
        <w:tab/>
      </w:r>
      <w:r>
        <w:tab/>
      </w:r>
      <w:r>
        <w:tab/>
      </w:r>
      <w:r>
        <w:tab/>
      </w:r>
      <w:r>
        <w:tab/>
        <w:t xml:space="preserve">          </w:t>
      </w:r>
      <w:r>
        <w:rPr>
          <w:b/>
          <w:bCs/>
          <w:i/>
          <w:iCs/>
        </w:rPr>
        <w:t>(1 pt)</w:t>
      </w:r>
    </w:p>
    <w:p w:rsidR="00894A59" w:rsidRDefault="00F81BAF">
      <w:pPr>
        <w:pStyle w:val="Standard"/>
        <w:numPr>
          <w:ilvl w:val="0"/>
          <w:numId w:val="13"/>
        </w:numPr>
        <w:spacing w:line="360" w:lineRule="auto"/>
        <w:jc w:val="both"/>
      </w:pPr>
      <w:r>
        <w:t>Quelles sont les responsabilités civiles couvertes par l’assurance incendie ?</w:t>
      </w:r>
      <w:r>
        <w:rPr>
          <w:b/>
          <w:bCs/>
          <w:i/>
          <w:iCs/>
        </w:rPr>
        <w:t xml:space="preserve"> </w:t>
      </w:r>
      <w:r>
        <w:rPr>
          <w:b/>
          <w:bCs/>
          <w:i/>
          <w:iCs/>
        </w:rPr>
        <w:tab/>
        <w:t xml:space="preserve">          (1 pt)</w:t>
      </w:r>
    </w:p>
    <w:p w:rsidR="00894A59" w:rsidRDefault="00F81BAF">
      <w:pPr>
        <w:pStyle w:val="Standard"/>
        <w:numPr>
          <w:ilvl w:val="0"/>
          <w:numId w:val="13"/>
        </w:numPr>
        <w:spacing w:line="276" w:lineRule="auto"/>
        <w:jc w:val="both"/>
      </w:pPr>
      <w:r>
        <w:t>Quelles sont les étapes d</w:t>
      </w:r>
      <w:r>
        <w:t>e règlement des dommages causés par l’incendie aux bâtiments assurés en valeur à neuf ?</w:t>
      </w:r>
      <w:r>
        <w:tab/>
      </w:r>
      <w:r>
        <w:tab/>
      </w:r>
      <w:r>
        <w:tab/>
      </w:r>
      <w:r>
        <w:tab/>
      </w:r>
      <w:r>
        <w:tab/>
      </w:r>
      <w:r>
        <w:tab/>
        <w:t xml:space="preserve">                                 </w:t>
      </w:r>
      <w:r>
        <w:rPr>
          <w:b/>
          <w:bCs/>
          <w:i/>
          <w:iCs/>
        </w:rPr>
        <w:t>(1 pt)</w:t>
      </w:r>
    </w:p>
    <w:p w:rsidR="00894A59" w:rsidRDefault="00F81BAF">
      <w:pPr>
        <w:pStyle w:val="Standard"/>
        <w:numPr>
          <w:ilvl w:val="0"/>
          <w:numId w:val="13"/>
        </w:numPr>
        <w:spacing w:line="360" w:lineRule="auto"/>
        <w:jc w:val="both"/>
      </w:pPr>
      <w:r>
        <w:t>Quelle est la valeur d’assurance des risques locatifs pour le locataire occupant unique ?</w:t>
      </w:r>
      <w:r>
        <w:rPr>
          <w:b/>
          <w:bCs/>
          <w:i/>
          <w:iCs/>
        </w:rPr>
        <w:t xml:space="preserve"> (1 pt)</w:t>
      </w:r>
    </w:p>
    <w:p w:rsidR="00894A59" w:rsidRDefault="00894A59">
      <w:pPr>
        <w:pStyle w:val="Standard"/>
        <w:jc w:val="both"/>
      </w:pPr>
    </w:p>
    <w:p w:rsidR="00894A59" w:rsidRDefault="00894A59">
      <w:pPr>
        <w:pStyle w:val="Standard"/>
        <w:jc w:val="both"/>
        <w:rPr>
          <w:sz w:val="10"/>
        </w:rPr>
      </w:pPr>
    </w:p>
    <w:p w:rsidR="00894A59" w:rsidRDefault="00F81BAF">
      <w:pPr>
        <w:pStyle w:val="Standard"/>
        <w:jc w:val="both"/>
      </w:pPr>
      <w:r>
        <w:rPr>
          <w:b/>
          <w:bCs/>
          <w:u w:val="single"/>
        </w:rPr>
        <w:t>Assurance des risques di</w:t>
      </w:r>
      <w:r>
        <w:rPr>
          <w:b/>
          <w:bCs/>
          <w:u w:val="single"/>
        </w:rPr>
        <w:t>vers</w:t>
      </w:r>
      <w:r>
        <w:rPr>
          <w:b/>
          <w:bCs/>
        </w:rPr>
        <w:t> :</w:t>
      </w:r>
      <w:r>
        <w:rPr>
          <w:b/>
          <w:bCs/>
          <w:i/>
          <w:iCs/>
        </w:rPr>
        <w:t xml:space="preserve"> (2 pts)</w:t>
      </w:r>
    </w:p>
    <w:p w:rsidR="00894A59" w:rsidRDefault="00894A59">
      <w:pPr>
        <w:pStyle w:val="Standard"/>
        <w:jc w:val="both"/>
      </w:pPr>
    </w:p>
    <w:p w:rsidR="00894A59" w:rsidRDefault="00F81BAF">
      <w:pPr>
        <w:pStyle w:val="Standard"/>
        <w:numPr>
          <w:ilvl w:val="0"/>
          <w:numId w:val="14"/>
        </w:numPr>
        <w:spacing w:line="276" w:lineRule="auto"/>
        <w:jc w:val="both"/>
      </w:pPr>
      <w:r>
        <w:t>Qu’est-ce que l’assurance vol en valeur partielle ? La règle proportionnelle s’applique-t-elle pour ce type d’assurance ? si oui, de quelle manière ?</w:t>
      </w:r>
      <w:r>
        <w:rPr>
          <w:b/>
          <w:bCs/>
          <w:i/>
          <w:iCs/>
        </w:rPr>
        <w:t xml:space="preserve"> </w:t>
      </w:r>
      <w:r>
        <w:rPr>
          <w:b/>
          <w:bCs/>
          <w:i/>
          <w:iCs/>
        </w:rPr>
        <w:tab/>
      </w:r>
      <w:r>
        <w:rPr>
          <w:b/>
          <w:bCs/>
          <w:i/>
          <w:iCs/>
        </w:rPr>
        <w:tab/>
      </w:r>
      <w:r>
        <w:rPr>
          <w:b/>
          <w:bCs/>
          <w:i/>
          <w:iCs/>
        </w:rPr>
        <w:tab/>
      </w:r>
      <w:r>
        <w:rPr>
          <w:b/>
          <w:bCs/>
          <w:i/>
          <w:iCs/>
        </w:rPr>
        <w:tab/>
        <w:t xml:space="preserve">         (1 pt)</w:t>
      </w:r>
    </w:p>
    <w:p w:rsidR="00894A59" w:rsidRDefault="00F81BAF">
      <w:pPr>
        <w:pStyle w:val="Standard"/>
        <w:numPr>
          <w:ilvl w:val="0"/>
          <w:numId w:val="14"/>
        </w:numPr>
        <w:spacing w:line="360" w:lineRule="auto"/>
        <w:jc w:val="both"/>
      </w:pPr>
      <w:r>
        <w:t xml:space="preserve">Que couvre la garantie des frais supplémentaires d’exploitation de la </w:t>
      </w:r>
      <w:r>
        <w:t>police « Tous risques informatiques » ?</w:t>
      </w:r>
      <w:r>
        <w:tab/>
      </w:r>
      <w:r>
        <w:tab/>
      </w:r>
      <w:r>
        <w:tab/>
      </w:r>
      <w:r>
        <w:tab/>
      </w:r>
      <w:r>
        <w:tab/>
      </w:r>
      <w:r>
        <w:tab/>
      </w:r>
      <w:r>
        <w:tab/>
      </w:r>
      <w:r>
        <w:tab/>
      </w:r>
      <w:r>
        <w:tab/>
        <w:t xml:space="preserve">        </w:t>
      </w:r>
      <w:r>
        <w:rPr>
          <w:b/>
          <w:bCs/>
          <w:i/>
          <w:iCs/>
        </w:rPr>
        <w:t xml:space="preserve"> (1 pt)</w:t>
      </w:r>
    </w:p>
    <w:p w:rsidR="00894A59" w:rsidRDefault="00F81BAF">
      <w:pPr>
        <w:pStyle w:val="Standard"/>
        <w:jc w:val="both"/>
      </w:pPr>
      <w:r>
        <w:rPr>
          <w:b/>
          <w:bCs/>
          <w:u w:val="single"/>
        </w:rPr>
        <w:lastRenderedPageBreak/>
        <w:t>Assurance maritime et transports</w:t>
      </w:r>
      <w:r>
        <w:rPr>
          <w:b/>
          <w:bCs/>
        </w:rPr>
        <w:t xml:space="preserve"> </w:t>
      </w:r>
      <w:r>
        <w:rPr>
          <w:b/>
          <w:bCs/>
          <w:i/>
          <w:iCs/>
        </w:rPr>
        <w:t>(4 points)</w:t>
      </w:r>
    </w:p>
    <w:p w:rsidR="00894A59" w:rsidRDefault="00894A59">
      <w:pPr>
        <w:pStyle w:val="Standard"/>
      </w:pPr>
    </w:p>
    <w:p w:rsidR="00894A59" w:rsidRDefault="00F81BAF">
      <w:pPr>
        <w:pStyle w:val="Standard"/>
      </w:pPr>
      <w:r>
        <w:t>Soit une expédition maritime effectuée pour le compte d’un commerçant.</w:t>
      </w:r>
    </w:p>
    <w:p w:rsidR="00894A59" w:rsidRDefault="00894A59">
      <w:pPr>
        <w:pStyle w:val="Standard"/>
      </w:pPr>
    </w:p>
    <w:p w:rsidR="00894A59" w:rsidRDefault="00F81BAF">
      <w:pPr>
        <w:pStyle w:val="Standard"/>
        <w:numPr>
          <w:ilvl w:val="0"/>
          <w:numId w:val="15"/>
        </w:numPr>
      </w:pPr>
      <w:r>
        <w:t>Informations disponibles sur l’expédition</w:t>
      </w:r>
    </w:p>
    <w:p w:rsidR="00894A59" w:rsidRDefault="00F81BAF">
      <w:pPr>
        <w:pStyle w:val="Standard"/>
        <w:numPr>
          <w:ilvl w:val="0"/>
          <w:numId w:val="16"/>
        </w:numPr>
      </w:pPr>
      <w:r>
        <w:t xml:space="preserve">500 sacs de cacao de 71 kg </w:t>
      </w:r>
      <w:r>
        <w:t>l’unité, assurés pour F CFA 105 millions.</w:t>
      </w:r>
    </w:p>
    <w:p w:rsidR="00894A59" w:rsidRDefault="00F81BAF">
      <w:pPr>
        <w:pStyle w:val="Standard"/>
        <w:numPr>
          <w:ilvl w:val="0"/>
          <w:numId w:val="16"/>
        </w:numPr>
      </w:pPr>
      <w:r>
        <w:t xml:space="preserve">Garantie Tous risques </w:t>
      </w:r>
    </w:p>
    <w:p w:rsidR="00894A59" w:rsidRDefault="00F81BAF">
      <w:pPr>
        <w:pStyle w:val="Standard"/>
        <w:numPr>
          <w:ilvl w:val="0"/>
          <w:numId w:val="16"/>
        </w:numPr>
      </w:pPr>
      <w:r>
        <w:t>Pas de perte de poids pendant le transport.</w:t>
      </w:r>
    </w:p>
    <w:p w:rsidR="00894A59" w:rsidRDefault="00F81BAF">
      <w:pPr>
        <w:pStyle w:val="Standard"/>
        <w:numPr>
          <w:ilvl w:val="0"/>
          <w:numId w:val="15"/>
        </w:numPr>
      </w:pPr>
      <w:r>
        <w:t>Dommages constatés à l’arrivée</w:t>
      </w:r>
    </w:p>
    <w:p w:rsidR="00894A59" w:rsidRDefault="00F81BAF">
      <w:pPr>
        <w:pStyle w:val="Standard"/>
        <w:numPr>
          <w:ilvl w:val="0"/>
          <w:numId w:val="16"/>
        </w:numPr>
      </w:pPr>
      <w:r>
        <w:t>5 sacs avec des manquants et qui pèsent respectivement 68kg, 64k, 52kg, 65kg et 59kg.</w:t>
      </w:r>
    </w:p>
    <w:p w:rsidR="00894A59" w:rsidRDefault="00F81BAF">
      <w:pPr>
        <w:pStyle w:val="Standard"/>
        <w:numPr>
          <w:ilvl w:val="0"/>
          <w:numId w:val="16"/>
        </w:numPr>
      </w:pPr>
      <w:r>
        <w:t>10 sacs mouillés non utilisabl</w:t>
      </w:r>
      <w:r>
        <w:t>es par le destinataire ; ils sont vendus à F CFA 1 800 par kg (valeur à l’état sain F CFA 3600 par kg)</w:t>
      </w:r>
    </w:p>
    <w:p w:rsidR="00894A59" w:rsidRDefault="00F81BAF">
      <w:pPr>
        <w:pStyle w:val="Standard"/>
        <w:numPr>
          <w:ilvl w:val="0"/>
          <w:numId w:val="16"/>
        </w:numPr>
      </w:pPr>
      <w:r>
        <w:t>10 sacs non livrés par le bateau.</w:t>
      </w:r>
    </w:p>
    <w:p w:rsidR="00894A59" w:rsidRDefault="00F81BAF">
      <w:pPr>
        <w:pStyle w:val="Standard"/>
        <w:ind w:left="720"/>
      </w:pPr>
      <w:r>
        <w:t>Comment l’assureur règlera-t-il le sinistre ?</w:t>
      </w:r>
    </w:p>
    <w:p w:rsidR="00894A59" w:rsidRDefault="00894A59">
      <w:pPr>
        <w:pStyle w:val="Standard"/>
        <w:ind w:left="720"/>
      </w:pPr>
    </w:p>
    <w:p w:rsidR="00894A59" w:rsidRDefault="00F81BAF">
      <w:pPr>
        <w:pStyle w:val="Standard"/>
      </w:pPr>
      <w:r>
        <w:rPr>
          <w:b/>
          <w:bCs/>
          <w:u w:val="single"/>
        </w:rPr>
        <w:t>Assurance individuelle accidents et maladie </w:t>
      </w:r>
      <w:r>
        <w:rPr>
          <w:b/>
          <w:bCs/>
        </w:rPr>
        <w:t>:</w:t>
      </w:r>
      <w:r>
        <w:rPr>
          <w:b/>
          <w:bCs/>
          <w:i/>
          <w:iCs/>
        </w:rPr>
        <w:t xml:space="preserve"> (2 pts)</w:t>
      </w:r>
    </w:p>
    <w:p w:rsidR="00894A59" w:rsidRDefault="00894A59">
      <w:pPr>
        <w:pStyle w:val="Standard"/>
      </w:pPr>
    </w:p>
    <w:p w:rsidR="00894A59" w:rsidRDefault="00F81BAF">
      <w:pPr>
        <w:pStyle w:val="Standard"/>
        <w:numPr>
          <w:ilvl w:val="0"/>
          <w:numId w:val="17"/>
        </w:numPr>
        <w:spacing w:line="276" w:lineRule="auto"/>
        <w:jc w:val="both"/>
      </w:pPr>
      <w:r>
        <w:t xml:space="preserve">Qu'est-ce que la </w:t>
      </w:r>
      <w:r>
        <w:t xml:space="preserve">règle du quart pour mille s'agissant de l'indemnisation des assurés en vertu des contrats individuelle accidents ? </w:t>
      </w:r>
      <w:r>
        <w:rPr>
          <w:b/>
          <w:i/>
        </w:rPr>
        <w:t>(1pt)</w:t>
      </w:r>
    </w:p>
    <w:p w:rsidR="00894A59" w:rsidRDefault="00894A59">
      <w:pPr>
        <w:pStyle w:val="Standard"/>
        <w:spacing w:line="276" w:lineRule="auto"/>
        <w:ind w:left="720"/>
        <w:jc w:val="both"/>
        <w:rPr>
          <w:sz w:val="12"/>
        </w:rPr>
      </w:pPr>
    </w:p>
    <w:p w:rsidR="00894A59" w:rsidRDefault="00F81BAF">
      <w:pPr>
        <w:pStyle w:val="Standard"/>
        <w:numPr>
          <w:ilvl w:val="0"/>
          <w:numId w:val="17"/>
        </w:numPr>
        <w:spacing w:line="360" w:lineRule="auto"/>
        <w:jc w:val="both"/>
      </w:pPr>
      <w:r>
        <w:t xml:space="preserve">Quels sont principales garanties du contrat d’assurance maladie ? </w:t>
      </w:r>
      <w:r>
        <w:rPr>
          <w:b/>
          <w:i/>
        </w:rPr>
        <w:t>(1pt)</w:t>
      </w:r>
    </w:p>
    <w:p w:rsidR="00894A59" w:rsidRDefault="00894A59">
      <w:pPr>
        <w:pStyle w:val="Standard"/>
        <w:jc w:val="both"/>
        <w:rPr>
          <w:sz w:val="12"/>
        </w:rPr>
      </w:pPr>
    </w:p>
    <w:p w:rsidR="00894A59" w:rsidRDefault="00894A59">
      <w:pPr>
        <w:pStyle w:val="Standard"/>
        <w:jc w:val="both"/>
        <w:rPr>
          <w:sz w:val="12"/>
        </w:rPr>
      </w:pPr>
    </w:p>
    <w:p w:rsidR="00894A59" w:rsidRDefault="00F81BAF">
      <w:pPr>
        <w:pStyle w:val="Standard"/>
        <w:jc w:val="both"/>
      </w:pPr>
      <w:r>
        <w:rPr>
          <w:b/>
          <w:bCs/>
          <w:u w:val="single"/>
        </w:rPr>
        <w:t>Assurance vie et capitalisation </w:t>
      </w:r>
      <w:r>
        <w:rPr>
          <w:b/>
          <w:bCs/>
        </w:rPr>
        <w:t xml:space="preserve">: </w:t>
      </w:r>
      <w:r>
        <w:rPr>
          <w:b/>
          <w:bCs/>
          <w:i/>
          <w:iCs/>
        </w:rPr>
        <w:t>(2 pts)</w:t>
      </w:r>
    </w:p>
    <w:p w:rsidR="00894A59" w:rsidRDefault="00894A59">
      <w:pPr>
        <w:pStyle w:val="Standard"/>
        <w:jc w:val="both"/>
      </w:pPr>
    </w:p>
    <w:p w:rsidR="00894A59" w:rsidRDefault="00F81BAF">
      <w:pPr>
        <w:pStyle w:val="Standard"/>
        <w:numPr>
          <w:ilvl w:val="0"/>
          <w:numId w:val="18"/>
        </w:numPr>
        <w:jc w:val="both"/>
      </w:pPr>
      <w:r>
        <w:t xml:space="preserve">Quel est le sort </w:t>
      </w:r>
      <w:r>
        <w:t>du contrat d’assurance en cas de décès dans le cas du suicide de l’assuré ?</w:t>
      </w:r>
    </w:p>
    <w:p w:rsidR="00894A59" w:rsidRDefault="00F81BAF">
      <w:pPr>
        <w:pStyle w:val="Standard"/>
        <w:numPr>
          <w:ilvl w:val="0"/>
          <w:numId w:val="18"/>
        </w:numPr>
        <w:jc w:val="both"/>
      </w:pPr>
      <w:r>
        <w:t>Quelles sont les conditions nécessaires pour que le contrat d’assurance vie puisse être réduit ?</w:t>
      </w:r>
    </w:p>
    <w:p w:rsidR="00894A59" w:rsidRDefault="00894A59"/>
    <w:p w:rsidR="00894A59" w:rsidRDefault="00894A59">
      <w:pPr>
        <w:rPr>
          <w:sz w:val="14"/>
        </w:rPr>
      </w:pPr>
    </w:p>
    <w:p w:rsidR="00894A59" w:rsidRDefault="00F81BAF">
      <w:pPr>
        <w:pStyle w:val="Standard"/>
      </w:pPr>
      <w:r>
        <w:rPr>
          <w:rFonts w:ascii="Arial Black" w:hAnsi="Arial Black"/>
          <w:sz w:val="22"/>
          <w:szCs w:val="22"/>
        </w:rPr>
        <w:t xml:space="preserve">IV- </w:t>
      </w:r>
      <w:r>
        <w:rPr>
          <w:rFonts w:ascii="Arial Black" w:hAnsi="Arial Black"/>
          <w:sz w:val="22"/>
          <w:szCs w:val="22"/>
          <w:u w:val="single"/>
        </w:rPr>
        <w:t>MATHEMATIQUES</w:t>
      </w:r>
    </w:p>
    <w:p w:rsidR="00894A59" w:rsidRDefault="00894A59">
      <w:pPr>
        <w:pStyle w:val="Standard"/>
        <w:rPr>
          <w:sz w:val="12"/>
        </w:rPr>
      </w:pPr>
    </w:p>
    <w:p w:rsidR="00894A59" w:rsidRDefault="00F81BAF">
      <w:pPr>
        <w:pStyle w:val="Standard"/>
        <w:jc w:val="both"/>
        <w:rPr>
          <w:i/>
        </w:rPr>
      </w:pPr>
      <w:r>
        <w:rPr>
          <w:i/>
        </w:rPr>
        <w:t xml:space="preserve">Documents autorisés : calculatrices et tables des lois </w:t>
      </w:r>
      <w:r>
        <w:rPr>
          <w:i/>
        </w:rPr>
        <w:t>usuelles de probabilité</w:t>
      </w:r>
    </w:p>
    <w:p w:rsidR="00894A59" w:rsidRDefault="00894A59">
      <w:pPr>
        <w:pStyle w:val="Standard"/>
        <w:jc w:val="both"/>
        <w:rPr>
          <w:rFonts w:ascii="Arial Black" w:hAnsi="Arial Black"/>
          <w:sz w:val="22"/>
          <w:szCs w:val="22"/>
          <w:u w:val="single"/>
        </w:rPr>
      </w:pPr>
    </w:p>
    <w:p w:rsidR="00894A59" w:rsidRDefault="00F81BAF">
      <w:pPr>
        <w:jc w:val="both"/>
        <w:rPr>
          <w:b/>
        </w:rPr>
      </w:pPr>
      <w:r>
        <w:rPr>
          <w:b/>
        </w:rPr>
        <w:t>Exercice 1 :     (7 points)</w:t>
      </w:r>
    </w:p>
    <w:p w:rsidR="00894A59" w:rsidRDefault="00894A59">
      <w:pPr>
        <w:jc w:val="both"/>
        <w:rPr>
          <w:b/>
        </w:rPr>
      </w:pPr>
    </w:p>
    <w:p w:rsidR="00894A59" w:rsidRDefault="00F81BAF">
      <w:pPr>
        <w:pStyle w:val="Paragraphedeliste"/>
        <w:numPr>
          <w:ilvl w:val="0"/>
          <w:numId w:val="19"/>
        </w:numPr>
        <w:jc w:val="both"/>
      </w:pPr>
      <w:r>
        <w:t xml:space="preserve">On place 10 000 000 de Francs CFA pendant n années, au taux annuel de 3.5%. La valeur future obtenue au bout de n années est 15 110 690 Francs. Calculer n.                            </w:t>
      </w:r>
      <w:r>
        <w:rPr>
          <w:b/>
          <w:i/>
        </w:rPr>
        <w:t>(1 pt)</w:t>
      </w:r>
    </w:p>
    <w:p w:rsidR="00894A59" w:rsidRDefault="00F81BAF">
      <w:pPr>
        <w:pStyle w:val="Paragraphedeliste"/>
        <w:numPr>
          <w:ilvl w:val="0"/>
          <w:numId w:val="19"/>
        </w:numPr>
        <w:jc w:val="both"/>
      </w:pPr>
      <w:r>
        <w:t xml:space="preserve">Si on place </w:t>
      </w:r>
      <w:r>
        <w:t xml:space="preserve">la somme précédente pendant 7 ans au taux annuel de t% et on obtient une valeur future au bout de 7 ans de 20 000 000, calculer t.                                                             </w:t>
      </w:r>
      <w:r>
        <w:rPr>
          <w:b/>
          <w:i/>
        </w:rPr>
        <w:t>(1 pt)</w:t>
      </w:r>
    </w:p>
    <w:p w:rsidR="00894A59" w:rsidRDefault="00894A59">
      <w:pPr>
        <w:pStyle w:val="Paragraphedeliste"/>
        <w:ind w:left="1080"/>
        <w:jc w:val="both"/>
        <w:rPr>
          <w:sz w:val="12"/>
        </w:rPr>
      </w:pPr>
    </w:p>
    <w:p w:rsidR="00894A59" w:rsidRDefault="00F81BAF">
      <w:pPr>
        <w:pStyle w:val="Paragraphedeliste"/>
        <w:numPr>
          <w:ilvl w:val="0"/>
          <w:numId w:val="19"/>
        </w:numPr>
        <w:jc w:val="both"/>
      </w:pPr>
      <w:r>
        <w:t>Calculer les taux annuels équivalents à un taux de</w:t>
      </w:r>
      <w:r>
        <w:tab/>
      </w:r>
      <w:r>
        <w:tab/>
      </w:r>
      <w:r>
        <w:tab/>
      </w:r>
      <w:r>
        <w:tab/>
        <w:t xml:space="preserve">   </w:t>
      </w:r>
      <w:r>
        <w:tab/>
        <w:t xml:space="preserve">       </w:t>
      </w:r>
      <w:r>
        <w:rPr>
          <w:b/>
          <w:i/>
        </w:rPr>
        <w:t>(1.5 pt)</w:t>
      </w:r>
    </w:p>
    <w:p w:rsidR="00894A59" w:rsidRDefault="00F81BAF">
      <w:pPr>
        <w:pStyle w:val="Paragraphedeliste"/>
        <w:numPr>
          <w:ilvl w:val="0"/>
          <w:numId w:val="20"/>
        </w:numPr>
        <w:jc w:val="both"/>
      </w:pPr>
      <w:r>
        <w:t>1% mensuel</w:t>
      </w:r>
    </w:p>
    <w:p w:rsidR="00894A59" w:rsidRDefault="00F81BAF">
      <w:pPr>
        <w:pStyle w:val="Paragraphedeliste"/>
        <w:numPr>
          <w:ilvl w:val="0"/>
          <w:numId w:val="20"/>
        </w:numPr>
        <w:jc w:val="both"/>
      </w:pPr>
      <w:r>
        <w:t>3% trimestriel</w:t>
      </w:r>
    </w:p>
    <w:p w:rsidR="00894A59" w:rsidRDefault="00F81BAF">
      <w:pPr>
        <w:pStyle w:val="Paragraphedeliste"/>
        <w:numPr>
          <w:ilvl w:val="0"/>
          <w:numId w:val="20"/>
        </w:numPr>
        <w:jc w:val="both"/>
      </w:pPr>
      <w:r>
        <w:t>6% semestriel</w:t>
      </w:r>
    </w:p>
    <w:p w:rsidR="00894A59" w:rsidRDefault="00894A59">
      <w:pPr>
        <w:pStyle w:val="Paragraphedeliste"/>
        <w:ind w:left="1440"/>
        <w:jc w:val="both"/>
        <w:rPr>
          <w:sz w:val="16"/>
        </w:rPr>
      </w:pPr>
    </w:p>
    <w:p w:rsidR="00894A59" w:rsidRDefault="00F81BAF">
      <w:pPr>
        <w:pStyle w:val="Paragraphedeliste"/>
        <w:numPr>
          <w:ilvl w:val="0"/>
          <w:numId w:val="19"/>
        </w:numPr>
        <w:jc w:val="both"/>
      </w:pPr>
      <w:r>
        <w:t>Quel est le taux mensuel équivalent à un taux annuel de 5% ?</w:t>
      </w:r>
      <w:r>
        <w:tab/>
      </w:r>
      <w:r>
        <w:tab/>
      </w:r>
      <w:r>
        <w:tab/>
        <w:t xml:space="preserve">       </w:t>
      </w:r>
      <w:r>
        <w:rPr>
          <w:b/>
          <w:i/>
        </w:rPr>
        <w:t>(0.5pt)</w:t>
      </w:r>
    </w:p>
    <w:p w:rsidR="00894A59" w:rsidRDefault="00894A59">
      <w:pPr>
        <w:ind w:firstLine="709"/>
        <w:jc w:val="both"/>
        <w:rPr>
          <w:b/>
          <w:i/>
        </w:rPr>
      </w:pPr>
    </w:p>
    <w:p w:rsidR="00894A59" w:rsidRDefault="00F81BAF">
      <w:pPr>
        <w:pStyle w:val="Paragraphedeliste"/>
        <w:numPr>
          <w:ilvl w:val="0"/>
          <w:numId w:val="19"/>
        </w:numPr>
        <w:jc w:val="both"/>
      </w:pPr>
      <w:r>
        <w:t>Soit un contrat de placement de 1 000 000 de Francs par mois durant 3 ans, au taux annuel de 5%.</w:t>
      </w:r>
    </w:p>
    <w:p w:rsidR="00894A59" w:rsidRDefault="00F81BAF">
      <w:pPr>
        <w:pStyle w:val="Paragraphedeliste"/>
        <w:numPr>
          <w:ilvl w:val="0"/>
          <w:numId w:val="16"/>
        </w:numPr>
        <w:jc w:val="both"/>
      </w:pPr>
      <w:r>
        <w:t>Signature du contrat l</w:t>
      </w:r>
      <w:r>
        <w:t>e 01 janvier année n</w:t>
      </w:r>
    </w:p>
    <w:p w:rsidR="00894A59" w:rsidRDefault="00F81BAF">
      <w:pPr>
        <w:pStyle w:val="Paragraphedeliste"/>
        <w:numPr>
          <w:ilvl w:val="0"/>
          <w:numId w:val="16"/>
        </w:numPr>
        <w:jc w:val="both"/>
      </w:pPr>
      <w:r>
        <w:t>Premier versement le 01 février année n</w:t>
      </w:r>
    </w:p>
    <w:p w:rsidR="00894A59" w:rsidRDefault="00F81BAF">
      <w:pPr>
        <w:pStyle w:val="Paragraphedeliste"/>
        <w:numPr>
          <w:ilvl w:val="0"/>
          <w:numId w:val="16"/>
        </w:numPr>
        <w:jc w:val="both"/>
      </w:pPr>
      <w:r>
        <w:t>Fin du contrat et Dernier versement le 01 janvier année n+3</w:t>
      </w:r>
    </w:p>
    <w:p w:rsidR="00894A59" w:rsidRDefault="00894A59">
      <w:pPr>
        <w:pStyle w:val="Paragraphedeliste"/>
        <w:ind w:left="1080"/>
        <w:jc w:val="both"/>
        <w:rPr>
          <w:sz w:val="12"/>
        </w:rPr>
      </w:pPr>
    </w:p>
    <w:p w:rsidR="00894A59" w:rsidRDefault="00894A59">
      <w:pPr>
        <w:pStyle w:val="Paragraphedeliste"/>
        <w:ind w:left="1080"/>
        <w:jc w:val="both"/>
        <w:rPr>
          <w:sz w:val="12"/>
        </w:rPr>
      </w:pPr>
    </w:p>
    <w:p w:rsidR="00894A59" w:rsidRDefault="00F81BAF">
      <w:pPr>
        <w:ind w:left="720"/>
        <w:jc w:val="both"/>
      </w:pPr>
      <w:r>
        <w:t>Calculer la valeur future de ce placement.</w:t>
      </w:r>
      <w:r>
        <w:tab/>
      </w:r>
      <w:r>
        <w:tab/>
      </w:r>
      <w:r>
        <w:tab/>
      </w:r>
      <w:r>
        <w:tab/>
      </w:r>
      <w:r>
        <w:tab/>
      </w:r>
      <w:r>
        <w:tab/>
        <w:t xml:space="preserve">     (</w:t>
      </w:r>
      <w:r>
        <w:rPr>
          <w:b/>
          <w:i/>
        </w:rPr>
        <w:t>1.5 pt)</w:t>
      </w:r>
    </w:p>
    <w:p w:rsidR="00894A59" w:rsidRDefault="00F81BAF">
      <w:pPr>
        <w:pStyle w:val="Paragraphedeliste"/>
        <w:numPr>
          <w:ilvl w:val="0"/>
          <w:numId w:val="19"/>
        </w:numPr>
        <w:jc w:val="both"/>
      </w:pPr>
      <w:r>
        <w:lastRenderedPageBreak/>
        <w:t>Reprendre la question précédente avec cette fois</w:t>
      </w:r>
    </w:p>
    <w:p w:rsidR="00894A59" w:rsidRDefault="00F81BAF">
      <w:pPr>
        <w:pStyle w:val="Paragraphedeliste"/>
        <w:numPr>
          <w:ilvl w:val="0"/>
          <w:numId w:val="16"/>
        </w:numPr>
        <w:jc w:val="both"/>
      </w:pPr>
      <w:r>
        <w:t>Début du contrat le 01</w:t>
      </w:r>
      <w:r>
        <w:t xml:space="preserve"> janvier année n.</w:t>
      </w:r>
    </w:p>
    <w:p w:rsidR="00894A59" w:rsidRDefault="00F81BAF">
      <w:pPr>
        <w:pStyle w:val="Paragraphedeliste"/>
        <w:numPr>
          <w:ilvl w:val="0"/>
          <w:numId w:val="16"/>
        </w:numPr>
        <w:jc w:val="both"/>
      </w:pPr>
      <w:r>
        <w:t>Premier versement le 01 janvier année n.</w:t>
      </w:r>
    </w:p>
    <w:p w:rsidR="00894A59" w:rsidRDefault="00F81BAF">
      <w:pPr>
        <w:pStyle w:val="Paragraphedeliste"/>
        <w:numPr>
          <w:ilvl w:val="0"/>
          <w:numId w:val="16"/>
        </w:numPr>
        <w:jc w:val="both"/>
      </w:pPr>
      <w:r>
        <w:t>Dernier versement le 01 décembre année n+2.</w:t>
      </w:r>
    </w:p>
    <w:p w:rsidR="00894A59" w:rsidRDefault="00F81BAF">
      <w:pPr>
        <w:pStyle w:val="Paragraphedeliste"/>
        <w:numPr>
          <w:ilvl w:val="0"/>
          <w:numId w:val="16"/>
        </w:numPr>
        <w:jc w:val="both"/>
      </w:pPr>
      <w:r>
        <w:t>Fin du contrat 01 janvier année n+3</w:t>
      </w:r>
    </w:p>
    <w:p w:rsidR="00894A59" w:rsidRDefault="00894A59">
      <w:pPr>
        <w:jc w:val="both"/>
      </w:pPr>
    </w:p>
    <w:p w:rsidR="00894A59" w:rsidRDefault="00F81BAF">
      <w:pPr>
        <w:jc w:val="both"/>
        <w:rPr>
          <w:b/>
        </w:rPr>
      </w:pPr>
      <w:r>
        <w:rPr>
          <w:b/>
        </w:rPr>
        <w:t>Exercice 2 :     (4 points)</w:t>
      </w:r>
    </w:p>
    <w:p w:rsidR="00894A59" w:rsidRDefault="00894A59">
      <w:pPr>
        <w:jc w:val="both"/>
        <w:rPr>
          <w:b/>
        </w:rPr>
      </w:pPr>
    </w:p>
    <w:p w:rsidR="00894A59" w:rsidRDefault="00F81BAF">
      <w:pPr>
        <w:jc w:val="both"/>
      </w:pPr>
      <w:r>
        <w:t>Une enquête réalisée par un institut de sondage permet d’estimer que la probabilité qu’</w:t>
      </w:r>
      <w:r>
        <w:t>une lettre, prélevée au hasard dans le courrier d’une entreprise, parvienne à son destinataire, une semaine après, est 0.7. A l’agence d’une grande entreprise, on admet que l’on expédie 80 lettres par jour. Soit X la variable aléatoire qui, un jour tiré au</w:t>
      </w:r>
      <w:r>
        <w:t xml:space="preserve"> hasard, associe le nombre de lettres qui parviennent à leur destinataire une semaine après. On suppose que les acheminements de ces lettres se font en toute indépendance.</w:t>
      </w:r>
    </w:p>
    <w:p w:rsidR="00894A59" w:rsidRDefault="00894A59">
      <w:pPr>
        <w:jc w:val="both"/>
      </w:pPr>
    </w:p>
    <w:p w:rsidR="00894A59" w:rsidRDefault="00F81BAF">
      <w:pPr>
        <w:pStyle w:val="Paragraphedeliste"/>
        <w:numPr>
          <w:ilvl w:val="0"/>
          <w:numId w:val="21"/>
        </w:numPr>
        <w:jc w:val="both"/>
      </w:pPr>
      <w:r>
        <w:t>Déterminer en justifiant, la loi de probabilité X.</w:t>
      </w:r>
    </w:p>
    <w:p w:rsidR="00894A59" w:rsidRDefault="00F81BAF">
      <w:pPr>
        <w:pStyle w:val="Paragraphedeliste"/>
        <w:numPr>
          <w:ilvl w:val="0"/>
          <w:numId w:val="21"/>
        </w:numPr>
        <w:jc w:val="both"/>
      </w:pPr>
      <w:r>
        <w:t>Calculer E(X) et la valeur arron</w:t>
      </w:r>
      <w:r>
        <w:t>die à l’entier le plus proche de l’écart-type de X.</w:t>
      </w:r>
    </w:p>
    <w:p w:rsidR="00894A59" w:rsidRDefault="00F81BAF">
      <w:pPr>
        <w:pStyle w:val="Paragraphedeliste"/>
        <w:numPr>
          <w:ilvl w:val="0"/>
          <w:numId w:val="21"/>
        </w:numPr>
        <w:jc w:val="both"/>
      </w:pPr>
      <w:r>
        <w:t>On veut approximer la loi de X par une loi normale. Expliquer pourquoi cette approximation est possible et trouver les paramètres de cette loi normale.</w:t>
      </w:r>
    </w:p>
    <w:p w:rsidR="00894A59" w:rsidRDefault="00F81BAF">
      <w:pPr>
        <w:pStyle w:val="Paragraphedeliste"/>
        <w:numPr>
          <w:ilvl w:val="0"/>
          <w:numId w:val="21"/>
        </w:numPr>
        <w:jc w:val="both"/>
      </w:pPr>
      <w:r>
        <w:t>En utilisant cette approximation, calculer la probab</w:t>
      </w:r>
      <w:r>
        <w:t>ilité</w:t>
      </w:r>
    </w:p>
    <w:p w:rsidR="00894A59" w:rsidRDefault="00F81BAF">
      <w:pPr>
        <w:pStyle w:val="Paragraphedeliste"/>
        <w:numPr>
          <w:ilvl w:val="0"/>
          <w:numId w:val="22"/>
        </w:numPr>
        <w:jc w:val="both"/>
      </w:pPr>
      <w:r>
        <w:t>Qu’exactement 56  lettres parviennent à leur destinataire après une semaine</w:t>
      </w:r>
    </w:p>
    <w:p w:rsidR="00894A59" w:rsidRDefault="00F81BAF">
      <w:pPr>
        <w:pStyle w:val="Paragraphedeliste"/>
        <w:numPr>
          <w:ilvl w:val="0"/>
          <w:numId w:val="22"/>
        </w:numPr>
        <w:jc w:val="both"/>
      </w:pPr>
      <w:r>
        <w:t>Qu’au moins 60 lettres parviennent à leur destinataire après une semaine</w:t>
      </w:r>
    </w:p>
    <w:p w:rsidR="00894A59" w:rsidRDefault="00F81BAF">
      <w:pPr>
        <w:pStyle w:val="Paragraphedeliste"/>
        <w:numPr>
          <w:ilvl w:val="0"/>
          <w:numId w:val="22"/>
        </w:numPr>
        <w:jc w:val="both"/>
      </w:pPr>
      <w:r>
        <w:t>Qu’au plus 45 lettres parviennent à leur destinataire après une semaine.</w:t>
      </w:r>
    </w:p>
    <w:p w:rsidR="00894A59" w:rsidRDefault="00F81BAF">
      <w:pPr>
        <w:pStyle w:val="Paragraphedeliste"/>
        <w:numPr>
          <w:ilvl w:val="0"/>
          <w:numId w:val="22"/>
        </w:numPr>
        <w:jc w:val="both"/>
      </w:pPr>
      <w:r>
        <w:t>Que le nombre de lettres par</w:t>
      </w:r>
      <w:r>
        <w:t>venant à leur destinataire après une semaine soit strictement compris entre 47 et 63.</w:t>
      </w:r>
    </w:p>
    <w:p w:rsidR="00894A59" w:rsidRDefault="00894A59">
      <w:pPr>
        <w:pStyle w:val="Paragraphedeliste"/>
        <w:ind w:left="1080"/>
        <w:jc w:val="both"/>
      </w:pPr>
    </w:p>
    <w:p w:rsidR="00894A59" w:rsidRDefault="00F81BAF">
      <w:pPr>
        <w:jc w:val="both"/>
        <w:rPr>
          <w:b/>
        </w:rPr>
      </w:pPr>
      <w:r>
        <w:rPr>
          <w:b/>
        </w:rPr>
        <w:t>Exercice 3 :     (5 points)</w:t>
      </w:r>
    </w:p>
    <w:p w:rsidR="00894A59" w:rsidRDefault="00894A59">
      <w:pPr>
        <w:jc w:val="both"/>
        <w:rPr>
          <w:b/>
        </w:rPr>
      </w:pPr>
    </w:p>
    <w:p w:rsidR="00894A59" w:rsidRDefault="00F81BAF">
      <w:pPr>
        <w:jc w:val="both"/>
      </w:pPr>
      <w:r>
        <w:t>Soit la fonction f définie sur</w:t>
      </w:r>
      <w:r>
        <w:rPr>
          <w:rFonts w:ascii="Baskerville Old Face" w:hAnsi="Baskerville Old Face"/>
        </w:rPr>
        <w:t xml:space="preserve"> R </w:t>
      </w:r>
      <w:r>
        <w:t>par f(x) = e</w:t>
      </w:r>
      <w:r>
        <w:rPr>
          <w:vertAlign w:val="superscript"/>
        </w:rPr>
        <w:t xml:space="preserve">-x </w:t>
      </w:r>
      <w:r>
        <w:t>ln (1 + e</w:t>
      </w:r>
      <w:r>
        <w:rPr>
          <w:vertAlign w:val="superscript"/>
        </w:rPr>
        <w:t>2x</w:t>
      </w:r>
      <w:r>
        <w:t>)</w:t>
      </w:r>
    </w:p>
    <w:p w:rsidR="00894A59" w:rsidRDefault="00894A59">
      <w:pPr>
        <w:jc w:val="both"/>
      </w:pPr>
    </w:p>
    <w:p w:rsidR="00894A59" w:rsidRDefault="00F81BAF">
      <w:pPr>
        <w:pStyle w:val="Paragraphedeliste"/>
        <w:numPr>
          <w:ilvl w:val="0"/>
          <w:numId w:val="23"/>
        </w:numPr>
        <w:jc w:val="both"/>
      </w:pPr>
      <w:r>
        <w:t xml:space="preserve">On définit la fonction </w:t>
      </w:r>
      <w:r>
        <w:rPr>
          <w:rFonts w:ascii="Times New Roman" w:hAnsi="Times New Roman" w:cs="Times New Roman"/>
        </w:rPr>
        <w:t>φ (t) =</w:t>
      </w:r>
      <m:oMath>
        <m:f>
          <m:fPr>
            <m:ctrlPr>
              <w:rPr>
                <w:rFonts w:ascii="Cambria Math" w:hAnsi="Cambria Math"/>
              </w:rPr>
            </m:ctrlPr>
          </m:fPr>
          <m:num>
            <m:r>
              <w:rPr>
                <w:rFonts w:ascii="Cambria Math" w:hAnsi="Cambria Math"/>
              </w:rPr>
              <m:t>2</m:t>
            </m:r>
            <m:r>
              <w:rPr>
                <w:rFonts w:ascii="Cambria Math" w:hAnsi="Cambria Math"/>
              </w:rPr>
              <m:t>t</m:t>
            </m:r>
          </m:num>
          <m:den>
            <m:r>
              <w:rPr>
                <w:rFonts w:ascii="Cambria Math" w:hAnsi="Cambria Math"/>
              </w:rPr>
              <m:t>1+</m:t>
            </m:r>
            <m:r>
              <w:rPr>
                <w:rFonts w:ascii="Cambria Math" w:hAnsi="Cambria Math"/>
              </w:rPr>
              <m:t>t</m:t>
            </m:r>
          </m:den>
        </m:f>
      </m:oMath>
      <w:r>
        <w:rPr>
          <w:rFonts w:ascii="Times New Roman" w:hAnsi="Times New Roman" w:cs="Times New Roman"/>
        </w:rPr>
        <w:t xml:space="preserve"> – ln (1 + t), pour t &gt;</w:t>
      </w:r>
      <w:r>
        <w:rPr>
          <w:rFonts w:ascii="Times New Roman" w:hAnsi="Times New Roman" w:cs="Times New Roman"/>
        </w:rPr>
        <w:t xml:space="preserve"> 0. Montrer qu’il existe un seul nombre réel a &gt; 1 tel que l’on ait φ</w:t>
      </w:r>
      <w:r>
        <w:rPr>
          <w:rFonts w:ascii="Times New Roman" w:hAnsi="Times New Roman" w:cs="Times New Roman"/>
          <w:color w:val="FF0000"/>
        </w:rPr>
        <w:t xml:space="preserve"> </w:t>
      </w:r>
      <w:r>
        <w:rPr>
          <w:rFonts w:ascii="Times New Roman" w:hAnsi="Times New Roman" w:cs="Times New Roman"/>
        </w:rPr>
        <w:t>(a) = 0</w:t>
      </w:r>
    </w:p>
    <w:p w:rsidR="00894A59" w:rsidRDefault="00F81BAF">
      <w:pPr>
        <w:pStyle w:val="Paragraphedeliste"/>
        <w:numPr>
          <w:ilvl w:val="0"/>
          <w:numId w:val="23"/>
        </w:numPr>
        <w:jc w:val="both"/>
      </w:pPr>
      <w:r>
        <w:rPr>
          <w:rFonts w:ascii="Times New Roman" w:hAnsi="Times New Roman" w:cs="Times New Roman"/>
        </w:rPr>
        <w:t>Etudier la fonction f et dresser son tableau de variations en utilisant le résultat précédent. On calculera les limites de f en +∞ et -∞ si elles existent.</w:t>
      </w:r>
    </w:p>
    <w:p w:rsidR="00894A59" w:rsidRDefault="00F81BAF">
      <w:pPr>
        <w:pStyle w:val="Paragraphedeliste"/>
        <w:numPr>
          <w:ilvl w:val="0"/>
          <w:numId w:val="23"/>
        </w:numPr>
        <w:jc w:val="both"/>
      </w:pPr>
      <w:r>
        <w:rPr>
          <w:rFonts w:ascii="Times New Roman" w:hAnsi="Times New Roman" w:cs="Times New Roman"/>
        </w:rPr>
        <w:t xml:space="preserve">Tracer la courbe de f </w:t>
      </w:r>
      <w:r>
        <w:rPr>
          <w:rFonts w:ascii="Times New Roman" w:hAnsi="Times New Roman" w:cs="Times New Roman"/>
        </w:rPr>
        <w:t>dans un repère orthogonal. Unité sur l’axe des abscisses 0.5cm et unité sur l’axe des ordonnées = 6cm.</w:t>
      </w:r>
    </w:p>
    <w:p w:rsidR="00894A59" w:rsidRDefault="00894A59">
      <w:pPr>
        <w:jc w:val="both"/>
      </w:pPr>
    </w:p>
    <w:p w:rsidR="00894A59" w:rsidRDefault="00894A59">
      <w:pPr>
        <w:jc w:val="both"/>
      </w:pPr>
    </w:p>
    <w:p w:rsidR="00894A59" w:rsidRDefault="00F81BAF">
      <w:pPr>
        <w:jc w:val="both"/>
        <w:rPr>
          <w:b/>
        </w:rPr>
      </w:pPr>
      <w:r>
        <w:rPr>
          <w:b/>
        </w:rPr>
        <w:t>Exercice 4 :     (4 points)</w:t>
      </w:r>
    </w:p>
    <w:p w:rsidR="00894A59" w:rsidRDefault="00894A59">
      <w:pPr>
        <w:jc w:val="both"/>
        <w:rPr>
          <w:b/>
        </w:rPr>
      </w:pPr>
    </w:p>
    <w:p w:rsidR="00894A59" w:rsidRDefault="00F81BAF">
      <w:pPr>
        <w:jc w:val="both"/>
      </w:pPr>
      <w:r>
        <w:t xml:space="preserve">Le tableau ci-dessous fournit les indices élémentaires des produits qui entrent dans la composition du calcul de l’indice </w:t>
      </w:r>
      <w:r>
        <w:t>national des prix de détail (259 articles : base 100 en 2010) au mois de mars 2014.</w:t>
      </w:r>
    </w:p>
    <w:p w:rsidR="00894A59" w:rsidRDefault="00894A59">
      <w:pPr>
        <w:jc w:val="both"/>
      </w:pPr>
    </w:p>
    <w:p w:rsidR="00894A59" w:rsidRDefault="00894A59">
      <w:pPr>
        <w:jc w:val="both"/>
      </w:pPr>
    </w:p>
    <w:tbl>
      <w:tblPr>
        <w:tblW w:w="5103" w:type="dxa"/>
        <w:tblInd w:w="2122" w:type="dxa"/>
        <w:tblCellMar>
          <w:left w:w="10" w:type="dxa"/>
          <w:right w:w="10" w:type="dxa"/>
        </w:tblCellMar>
        <w:tblLook w:val="0000" w:firstRow="0" w:lastRow="0" w:firstColumn="0" w:lastColumn="0" w:noHBand="0" w:noVBand="0"/>
      </w:tblPr>
      <w:tblGrid>
        <w:gridCol w:w="2409"/>
        <w:gridCol w:w="1134"/>
        <w:gridCol w:w="1560"/>
      </w:tblGrid>
      <w:tr w:rsidR="00894A59">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pPr>
            <w:r>
              <w:t>Produits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pPr>
            <w:r>
              <w:t>Indice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pPr>
            <w:r>
              <w:t>Pondération</w:t>
            </w:r>
          </w:p>
        </w:tc>
      </w:tr>
      <w:tr w:rsidR="00894A59">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pPr>
            <w:r>
              <w:t>Aliments – Boissons</w:t>
            </w:r>
          </w:p>
          <w:p w:rsidR="00894A59" w:rsidRDefault="00F81BAF">
            <w:pPr>
              <w:jc w:val="both"/>
            </w:pPr>
            <w:r>
              <w:t>Habitation</w:t>
            </w:r>
          </w:p>
          <w:p w:rsidR="00894A59" w:rsidRDefault="00F81BAF">
            <w:pPr>
              <w:jc w:val="both"/>
            </w:pPr>
            <w:r>
              <w:t>Hygiène et soins</w:t>
            </w:r>
          </w:p>
          <w:p w:rsidR="00894A59" w:rsidRDefault="00F81BAF">
            <w:pPr>
              <w:jc w:val="both"/>
            </w:pPr>
            <w:r>
              <w:t>Transports</w:t>
            </w:r>
          </w:p>
          <w:p w:rsidR="00894A59" w:rsidRDefault="00F81BAF">
            <w:pPr>
              <w:jc w:val="both"/>
            </w:pPr>
            <w:r>
              <w:t>Habillement – Linge</w:t>
            </w:r>
          </w:p>
          <w:p w:rsidR="00894A59" w:rsidRDefault="00F81BAF">
            <w:pPr>
              <w:jc w:val="both"/>
            </w:pPr>
            <w:r>
              <w:t>Distractions et divers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pPr>
            <w:r>
              <w:t>113 ,6</w:t>
            </w:r>
          </w:p>
          <w:p w:rsidR="00894A59" w:rsidRDefault="00F81BAF">
            <w:pPr>
              <w:jc w:val="both"/>
            </w:pPr>
            <w:r>
              <w:t>117,3</w:t>
            </w:r>
          </w:p>
          <w:p w:rsidR="00894A59" w:rsidRDefault="00F81BAF">
            <w:pPr>
              <w:jc w:val="both"/>
            </w:pPr>
            <w:r>
              <w:t>115,9</w:t>
            </w:r>
          </w:p>
          <w:p w:rsidR="00894A59" w:rsidRDefault="00F81BAF">
            <w:pPr>
              <w:jc w:val="both"/>
            </w:pPr>
            <w:r>
              <w:t>108,1</w:t>
            </w:r>
          </w:p>
          <w:p w:rsidR="00894A59" w:rsidRDefault="00F81BAF">
            <w:pPr>
              <w:jc w:val="both"/>
            </w:pPr>
            <w:r>
              <w:t>109</w:t>
            </w:r>
          </w:p>
          <w:p w:rsidR="00894A59" w:rsidRDefault="00F81BAF">
            <w:pPr>
              <w:jc w:val="both"/>
            </w:pPr>
            <w:r>
              <w:t>109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pPr>
            <w:r>
              <w:t>450</w:t>
            </w:r>
          </w:p>
          <w:p w:rsidR="00894A59" w:rsidRDefault="00F81BAF">
            <w:pPr>
              <w:jc w:val="both"/>
            </w:pPr>
            <w:r>
              <w:t>185</w:t>
            </w:r>
          </w:p>
          <w:p w:rsidR="00894A59" w:rsidRDefault="00F81BAF">
            <w:pPr>
              <w:jc w:val="both"/>
            </w:pPr>
            <w:r>
              <w:t>86</w:t>
            </w:r>
          </w:p>
          <w:p w:rsidR="00894A59" w:rsidRDefault="00F81BAF">
            <w:pPr>
              <w:jc w:val="both"/>
            </w:pPr>
            <w:r>
              <w:t>65</w:t>
            </w:r>
          </w:p>
          <w:p w:rsidR="00894A59" w:rsidRDefault="00F81BAF">
            <w:pPr>
              <w:jc w:val="both"/>
            </w:pPr>
            <w:r>
              <w:t>133</w:t>
            </w:r>
          </w:p>
          <w:p w:rsidR="00894A59" w:rsidRDefault="00F81BAF">
            <w:pPr>
              <w:jc w:val="both"/>
            </w:pPr>
            <w:r>
              <w:t>81</w:t>
            </w:r>
          </w:p>
        </w:tc>
      </w:tr>
    </w:tbl>
    <w:p w:rsidR="00894A59" w:rsidRDefault="00894A59">
      <w:pPr>
        <w:jc w:val="both"/>
      </w:pPr>
    </w:p>
    <w:p w:rsidR="00894A59" w:rsidRDefault="00F81BAF">
      <w:pPr>
        <w:jc w:val="both"/>
      </w:pPr>
      <w:r>
        <w:lastRenderedPageBreak/>
        <w:t>On note que la pondération totale est de 1000.</w:t>
      </w:r>
    </w:p>
    <w:p w:rsidR="00894A59" w:rsidRDefault="00894A59">
      <w:pPr>
        <w:jc w:val="both"/>
      </w:pPr>
    </w:p>
    <w:p w:rsidR="00894A59" w:rsidRDefault="00F81BAF">
      <w:pPr>
        <w:pStyle w:val="Paragraphedeliste"/>
        <w:numPr>
          <w:ilvl w:val="0"/>
          <w:numId w:val="24"/>
        </w:numPr>
        <w:jc w:val="both"/>
      </w:pPr>
      <w:r>
        <w:t>Calculer l’indice général des prix de détail en mars 2014</w:t>
      </w:r>
    </w:p>
    <w:p w:rsidR="00894A59" w:rsidRDefault="00F81BAF">
      <w:pPr>
        <w:pStyle w:val="Paragraphedeliste"/>
        <w:numPr>
          <w:ilvl w:val="0"/>
          <w:numId w:val="24"/>
        </w:numPr>
        <w:jc w:val="both"/>
      </w:pPr>
      <w:r>
        <w:t>Si cet indice était réversible, quel serait l’indice des prix en 2010, en prenant pour base mars 2014 ?</w:t>
      </w:r>
    </w:p>
    <w:p w:rsidR="00894A59" w:rsidRDefault="00F81BAF">
      <w:pPr>
        <w:pStyle w:val="Paragraphedeliste"/>
        <w:numPr>
          <w:ilvl w:val="0"/>
          <w:numId w:val="24"/>
        </w:numPr>
        <w:jc w:val="both"/>
      </w:pPr>
      <w:r>
        <w:t xml:space="preserve">En supposant l’indice </w:t>
      </w:r>
      <w:r>
        <w:t>transférable et réversible, quel serait l’indice des prix en mars 2014 (base août 2013) sachant que l’indice des prix de détail en août 2013 est 111,2 (base 2010).</w:t>
      </w:r>
    </w:p>
    <w:p w:rsidR="00894A59" w:rsidRDefault="00894A59">
      <w:pPr>
        <w:pStyle w:val="Paragraphedeliste"/>
        <w:jc w:val="both"/>
      </w:pPr>
    </w:p>
    <w:p w:rsidR="00894A59" w:rsidRDefault="00894A59">
      <w:pPr>
        <w:jc w:val="both"/>
      </w:pPr>
    </w:p>
    <w:p w:rsidR="00894A59" w:rsidRDefault="00F81BAF">
      <w:pPr>
        <w:pStyle w:val="Standard"/>
      </w:pPr>
      <w:r>
        <w:rPr>
          <w:rFonts w:ascii="Arial Black" w:hAnsi="Arial Black"/>
          <w:sz w:val="22"/>
          <w:szCs w:val="22"/>
        </w:rPr>
        <w:t xml:space="preserve">V- </w:t>
      </w:r>
      <w:r>
        <w:rPr>
          <w:rFonts w:ascii="Arial Black" w:hAnsi="Arial Black"/>
          <w:sz w:val="22"/>
          <w:szCs w:val="22"/>
          <w:u w:val="single"/>
        </w:rPr>
        <w:t>COMPTABILITE</w:t>
      </w:r>
    </w:p>
    <w:p w:rsidR="00894A59" w:rsidRDefault="00894A59">
      <w:pPr>
        <w:pStyle w:val="Standard"/>
      </w:pPr>
    </w:p>
    <w:p w:rsidR="00894A59" w:rsidRDefault="00F81BAF">
      <w:pPr>
        <w:jc w:val="both"/>
      </w:pPr>
      <w:r>
        <w:rPr>
          <w:b/>
        </w:rPr>
        <w:t xml:space="preserve">CAS N°1 : Rapprochement bancaire   </w:t>
      </w:r>
      <w:r>
        <w:rPr>
          <w:b/>
          <w:i/>
        </w:rPr>
        <w:t>(6 points)</w:t>
      </w:r>
    </w:p>
    <w:p w:rsidR="00894A59" w:rsidRDefault="00894A59">
      <w:pPr>
        <w:jc w:val="both"/>
        <w:rPr>
          <w:b/>
        </w:rPr>
      </w:pPr>
    </w:p>
    <w:p w:rsidR="00894A59" w:rsidRDefault="00F81BAF">
      <w:pPr>
        <w:jc w:val="both"/>
      </w:pPr>
      <w:r>
        <w:t xml:space="preserve">Au 31/07/2013, l’état de </w:t>
      </w:r>
      <w:r>
        <w:t>rapprochement bancaire de la société AMADOU se présentait ainsi :</w:t>
      </w:r>
    </w:p>
    <w:p w:rsidR="00894A59" w:rsidRDefault="00894A59">
      <w:pPr>
        <w:jc w:val="both"/>
      </w:pPr>
    </w:p>
    <w:p w:rsidR="00894A59" w:rsidRDefault="00894A59">
      <w:pPr>
        <w:jc w:val="both"/>
      </w:pPr>
    </w:p>
    <w:p w:rsidR="00894A59" w:rsidRDefault="00F81BAF">
      <w:pPr>
        <w:jc w:val="both"/>
        <w:rPr>
          <w:sz w:val="22"/>
          <w:szCs w:val="22"/>
        </w:rPr>
      </w:pPr>
      <w:r>
        <w:rPr>
          <w:sz w:val="22"/>
          <w:szCs w:val="22"/>
        </w:rPr>
        <w:t xml:space="preserve">      Compte de la société AMADOU à la banque</w:t>
      </w:r>
      <w:r>
        <w:rPr>
          <w:sz w:val="22"/>
          <w:szCs w:val="22"/>
        </w:rPr>
        <w:tab/>
        <w:t xml:space="preserve">         compte banque « Société Générale de Banque » </w:t>
      </w:r>
    </w:p>
    <w:p w:rsidR="00894A59" w:rsidRDefault="00F81BAF">
      <w:pPr>
        <w:ind w:left="6381"/>
        <w:jc w:val="both"/>
        <w:rPr>
          <w:sz w:val="22"/>
          <w:szCs w:val="22"/>
        </w:rPr>
      </w:pPr>
      <w:r>
        <w:rPr>
          <w:sz w:val="22"/>
          <w:szCs w:val="22"/>
        </w:rPr>
        <w:t xml:space="preserve">      dans nos livres</w:t>
      </w:r>
    </w:p>
    <w:p w:rsidR="00894A59" w:rsidRDefault="00894A59">
      <w:pPr>
        <w:ind w:left="6381"/>
        <w:jc w:val="both"/>
        <w:rPr>
          <w:sz w:val="22"/>
          <w:szCs w:val="22"/>
        </w:rPr>
      </w:pPr>
    </w:p>
    <w:tbl>
      <w:tblPr>
        <w:tblW w:w="9628" w:type="dxa"/>
        <w:tblCellMar>
          <w:left w:w="10" w:type="dxa"/>
          <w:right w:w="10" w:type="dxa"/>
        </w:tblCellMar>
        <w:tblLook w:val="0000" w:firstRow="0" w:lastRow="0" w:firstColumn="0" w:lastColumn="0" w:noHBand="0" w:noVBand="0"/>
      </w:tblPr>
      <w:tblGrid>
        <w:gridCol w:w="2547"/>
        <w:gridCol w:w="2693"/>
        <w:gridCol w:w="536"/>
        <w:gridCol w:w="1926"/>
        <w:gridCol w:w="1926"/>
      </w:tblGrid>
      <w:tr w:rsidR="00894A59">
        <w:tblPrEx>
          <w:tblCellMar>
            <w:top w:w="0" w:type="dxa"/>
            <w:bottom w:w="0" w:type="dxa"/>
          </w:tblCellMar>
        </w:tblPrEx>
        <w:tc>
          <w:tcPr>
            <w:tcW w:w="2547" w:type="dxa"/>
            <w:tcBorders>
              <w:top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both"/>
            </w:pPr>
          </w:p>
        </w:tc>
        <w:tc>
          <w:tcPr>
            <w:tcW w:w="2693" w:type="dxa"/>
            <w:tcBorders>
              <w:top w:val="single" w:sz="4" w:space="0" w:color="000000"/>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10 824 300</w:t>
            </w:r>
          </w:p>
        </w:tc>
        <w:tc>
          <w:tcPr>
            <w:tcW w:w="536" w:type="dxa"/>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top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9 606 500</w:t>
            </w:r>
          </w:p>
        </w:tc>
        <w:tc>
          <w:tcPr>
            <w:tcW w:w="19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r>
      <w:tr w:rsidR="00894A59">
        <w:tblPrEx>
          <w:tblCellMar>
            <w:top w:w="0" w:type="dxa"/>
            <w:bottom w:w="0" w:type="dxa"/>
          </w:tblCellMar>
        </w:tblPrEx>
        <w:tc>
          <w:tcPr>
            <w:tcW w:w="2547"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320             1 644 300</w:t>
            </w:r>
          </w:p>
        </w:tc>
        <w:tc>
          <w:tcPr>
            <w:tcW w:w="2693"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Remise espèces</w:t>
            </w:r>
          </w:p>
        </w:tc>
        <w:tc>
          <w:tcPr>
            <w:tcW w:w="536" w:type="dxa"/>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r>
      <w:tr w:rsidR="00894A59">
        <w:tblPrEx>
          <w:tblCellMar>
            <w:top w:w="0" w:type="dxa"/>
            <w:bottom w:w="0" w:type="dxa"/>
          </w:tblCellMar>
        </w:tblPrEx>
        <w:tc>
          <w:tcPr>
            <w:tcW w:w="2547"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324             3 245 000</w:t>
            </w:r>
          </w:p>
        </w:tc>
        <w:tc>
          <w:tcPr>
            <w:tcW w:w="2693"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non crédité                  5 500 000</w:t>
            </w:r>
          </w:p>
        </w:tc>
        <w:tc>
          <w:tcPr>
            <w:tcW w:w="536" w:type="dxa"/>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r>
      <w:tr w:rsidR="00894A59">
        <w:tblPrEx>
          <w:tblCellMar>
            <w:top w:w="0" w:type="dxa"/>
            <w:bottom w:w="0" w:type="dxa"/>
          </w:tblCellMar>
        </w:tblPrEx>
        <w:tc>
          <w:tcPr>
            <w:tcW w:w="2547"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325                583 000</w:t>
            </w:r>
          </w:p>
        </w:tc>
        <w:tc>
          <w:tcPr>
            <w:tcW w:w="2693" w:type="dxa"/>
            <w:tcBorders>
              <w:lef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536" w:type="dxa"/>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r>
      <w:tr w:rsidR="00894A59">
        <w:tblPrEx>
          <w:tblCellMar>
            <w:top w:w="0" w:type="dxa"/>
            <w:bottom w:w="0" w:type="dxa"/>
          </w:tblCellMar>
        </w:tblPrEx>
        <w:tc>
          <w:tcPr>
            <w:tcW w:w="2547"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327             1 245 500</w:t>
            </w:r>
          </w:p>
        </w:tc>
        <w:tc>
          <w:tcPr>
            <w:tcW w:w="2693" w:type="dxa"/>
            <w:tcBorders>
              <w:lef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536" w:type="dxa"/>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r>
      <w:tr w:rsidR="00894A59">
        <w:tblPrEx>
          <w:tblCellMar>
            <w:top w:w="0" w:type="dxa"/>
            <w:bottom w:w="0" w:type="dxa"/>
          </w:tblCellMar>
        </w:tblPrEx>
        <w:tc>
          <w:tcPr>
            <w:tcW w:w="2547" w:type="dxa"/>
            <w:tcBorders>
              <w:right w:val="single" w:sz="4" w:space="0" w:color="000000"/>
            </w:tcBorders>
            <w:shd w:val="clear" w:color="auto" w:fill="auto"/>
            <w:tcMar>
              <w:top w:w="0" w:type="dxa"/>
              <w:left w:w="108" w:type="dxa"/>
              <w:bottom w:w="0" w:type="dxa"/>
              <w:right w:w="108" w:type="dxa"/>
            </w:tcMar>
          </w:tcPr>
          <w:p w:rsidR="00894A59" w:rsidRDefault="00F81BAF">
            <w:pPr>
              <w:jc w:val="both"/>
            </w:pPr>
            <w:r>
              <w:rPr>
                <w:sz w:val="20"/>
                <w:szCs w:val="20"/>
              </w:rPr>
              <w:t xml:space="preserve">Solde créditeur       </w:t>
            </w:r>
            <w:r>
              <w:rPr>
                <w:sz w:val="20"/>
                <w:szCs w:val="20"/>
                <w:u w:val="single"/>
              </w:rPr>
              <w:t xml:space="preserve"> 9 606 500</w:t>
            </w:r>
          </w:p>
        </w:tc>
        <w:tc>
          <w:tcPr>
            <w:tcW w:w="2693"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_________       </w:t>
            </w:r>
          </w:p>
        </w:tc>
        <w:tc>
          <w:tcPr>
            <w:tcW w:w="536" w:type="dxa"/>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_________</w:t>
            </w:r>
          </w:p>
        </w:tc>
        <w:tc>
          <w:tcPr>
            <w:tcW w:w="1926"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pPr>
            <w:r>
              <w:rPr>
                <w:sz w:val="20"/>
                <w:szCs w:val="20"/>
              </w:rPr>
              <w:t xml:space="preserve">Solde     </w:t>
            </w:r>
            <w:r>
              <w:rPr>
                <w:sz w:val="20"/>
                <w:szCs w:val="20"/>
                <w:u w:val="single"/>
              </w:rPr>
              <w:t>9 606 500</w:t>
            </w:r>
          </w:p>
        </w:tc>
      </w:tr>
      <w:tr w:rsidR="00894A59">
        <w:tblPrEx>
          <w:tblCellMar>
            <w:top w:w="0" w:type="dxa"/>
            <w:bottom w:w="0" w:type="dxa"/>
          </w:tblCellMar>
        </w:tblPrEx>
        <w:tc>
          <w:tcPr>
            <w:tcW w:w="2547"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16 324 300</w:t>
            </w:r>
          </w:p>
        </w:tc>
        <w:tc>
          <w:tcPr>
            <w:tcW w:w="2693"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16 324 300</w:t>
            </w:r>
          </w:p>
        </w:tc>
        <w:tc>
          <w:tcPr>
            <w:tcW w:w="536" w:type="dxa"/>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9 606 500</w:t>
            </w:r>
          </w:p>
        </w:tc>
        <w:tc>
          <w:tcPr>
            <w:tcW w:w="1926"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9 606 500</w:t>
            </w:r>
          </w:p>
        </w:tc>
      </w:tr>
      <w:tr w:rsidR="00894A59">
        <w:tblPrEx>
          <w:tblCellMar>
            <w:top w:w="0" w:type="dxa"/>
            <w:bottom w:w="0" w:type="dxa"/>
          </w:tblCellMar>
        </w:tblPrEx>
        <w:tc>
          <w:tcPr>
            <w:tcW w:w="2547" w:type="dxa"/>
            <w:tcBorders>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2693" w:type="dxa"/>
            <w:tcBorders>
              <w:lef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536" w:type="dxa"/>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1926"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r>
    </w:tbl>
    <w:p w:rsidR="00894A59" w:rsidRDefault="00894A59">
      <w:pPr>
        <w:jc w:val="both"/>
      </w:pPr>
    </w:p>
    <w:p w:rsidR="00894A59" w:rsidRDefault="00F81BAF">
      <w:pPr>
        <w:jc w:val="both"/>
      </w:pPr>
      <w:r>
        <w:t xml:space="preserve">Au 31 août 2013, la société AMADOU </w:t>
      </w:r>
      <w:r>
        <w:t>vous communique le relevé bancaire que lui a envoyé la Société Générale de Banque, le compte 52 « Banque ».</w:t>
      </w:r>
    </w:p>
    <w:p w:rsidR="00894A59" w:rsidRDefault="00894A59">
      <w:pPr>
        <w:jc w:val="both"/>
      </w:pPr>
    </w:p>
    <w:p w:rsidR="00894A59" w:rsidRDefault="00F81BAF">
      <w:pPr>
        <w:pStyle w:val="Paragraphedeliste"/>
        <w:numPr>
          <w:ilvl w:val="0"/>
          <w:numId w:val="25"/>
        </w:numPr>
        <w:jc w:val="both"/>
      </w:pPr>
      <w:r>
        <w:t>Elle vous demande de procéder au rapprochement bancaire et d’effectuer les régularisations nécessaires.</w:t>
      </w:r>
    </w:p>
    <w:p w:rsidR="00894A59" w:rsidRDefault="00894A59">
      <w:pPr>
        <w:pStyle w:val="Paragraphedeliste"/>
        <w:jc w:val="both"/>
      </w:pPr>
    </w:p>
    <w:p w:rsidR="00894A59" w:rsidRDefault="00F81BAF">
      <w:pPr>
        <w:pStyle w:val="Paragraphedeliste"/>
        <w:jc w:val="both"/>
      </w:pPr>
      <w:r>
        <w:t>Relevé bancaire</w:t>
      </w:r>
    </w:p>
    <w:p w:rsidR="00894A59" w:rsidRDefault="00894A59">
      <w:pPr>
        <w:jc w:val="both"/>
      </w:pPr>
    </w:p>
    <w:tbl>
      <w:tblPr>
        <w:tblW w:w="9351" w:type="dxa"/>
        <w:tblCellMar>
          <w:left w:w="10" w:type="dxa"/>
          <w:right w:w="10" w:type="dxa"/>
        </w:tblCellMar>
        <w:tblLook w:val="0000" w:firstRow="0" w:lastRow="0" w:firstColumn="0" w:lastColumn="0" w:noHBand="0" w:noVBand="0"/>
      </w:tblPr>
      <w:tblGrid>
        <w:gridCol w:w="5098"/>
        <w:gridCol w:w="2268"/>
        <w:gridCol w:w="1985"/>
      </w:tblGrid>
      <w:tr w:rsidR="00894A59">
        <w:tblPrEx>
          <w:tblCellMar>
            <w:top w:w="0" w:type="dxa"/>
            <w:bottom w:w="0" w:type="dxa"/>
          </w:tblCellMar>
        </w:tblPrEx>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b/>
                <w:sz w:val="20"/>
                <w:szCs w:val="20"/>
              </w:rPr>
            </w:pPr>
            <w:r>
              <w:rPr>
                <w:b/>
                <w:sz w:val="20"/>
                <w:szCs w:val="20"/>
              </w:rPr>
              <w:t>Débit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b/>
                <w:sz w:val="20"/>
                <w:szCs w:val="20"/>
              </w:rPr>
            </w:pPr>
            <w:r>
              <w:rPr>
                <w:b/>
                <w:sz w:val="20"/>
                <w:szCs w:val="20"/>
              </w:rPr>
              <w:t>Crédit</w:t>
            </w:r>
          </w:p>
        </w:tc>
      </w:tr>
      <w:tr w:rsidR="00894A59">
        <w:tblPrEx>
          <w:tblCellMar>
            <w:top w:w="0" w:type="dxa"/>
            <w:bottom w:w="0" w:type="dxa"/>
          </w:tblCellMar>
        </w:tblPrEx>
        <w:tc>
          <w:tcPr>
            <w:tcW w:w="50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Solde à no</w:t>
            </w:r>
            <w:r>
              <w:rPr>
                <w:sz w:val="20"/>
                <w:szCs w:val="20"/>
              </w:rPr>
              <w:t>uveau</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10 824 300</w:t>
            </w: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320</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1 644 300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Remise espèces</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5 500 000</w:t>
            </w: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432</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2 692 100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324</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3 245 000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325</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583 000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Impayé chèque 319</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220 000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Domiciliation</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10 823 000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Bordereau d’escompte</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2 043 000</w:t>
            </w: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Frais d’escompte</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57 000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w:t>
            </w:r>
            <w:r>
              <w:rPr>
                <w:sz w:val="20"/>
                <w:szCs w:val="20"/>
              </w:rPr>
              <w:t xml:space="preserve"> 327</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1 245 500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Remise de chèque</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4 825 000</w:t>
            </w: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Virement de Durin</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9 970 000</w:t>
            </w: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328</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228 500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329</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2 530 000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331</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2 620 000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Agios</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70 000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Domiciliation</w:t>
            </w:r>
          </w:p>
        </w:tc>
        <w:tc>
          <w:tcPr>
            <w:tcW w:w="226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5 648 000</w:t>
            </w:r>
          </w:p>
        </w:tc>
        <w:tc>
          <w:tcPr>
            <w:tcW w:w="1985"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Solde créditeur</w:t>
            </w: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 xml:space="preserve">1 555 </w:t>
            </w:r>
            <w:r>
              <w:rPr>
                <w:sz w:val="20"/>
                <w:szCs w:val="20"/>
              </w:rPr>
              <w:t>900</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894A59">
            <w:pPr>
              <w:jc w:val="center"/>
              <w:rPr>
                <w:sz w:val="20"/>
                <w:szCs w:val="20"/>
              </w:rPr>
            </w:pPr>
          </w:p>
        </w:tc>
      </w:tr>
      <w:tr w:rsidR="00894A59">
        <w:tblPrEx>
          <w:tblCellMar>
            <w:top w:w="0" w:type="dxa"/>
            <w:bottom w:w="0" w:type="dxa"/>
          </w:tblCellMar>
        </w:tblPrEx>
        <w:tc>
          <w:tcPr>
            <w:tcW w:w="50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Totaux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33 162 300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center"/>
              <w:rPr>
                <w:sz w:val="20"/>
                <w:szCs w:val="20"/>
              </w:rPr>
            </w:pPr>
            <w:r>
              <w:rPr>
                <w:sz w:val="20"/>
                <w:szCs w:val="20"/>
              </w:rPr>
              <w:t>33 162 300</w:t>
            </w:r>
          </w:p>
        </w:tc>
      </w:tr>
    </w:tbl>
    <w:p w:rsidR="00894A59" w:rsidRDefault="00F81BAF">
      <w:pPr>
        <w:jc w:val="both"/>
        <w:rPr>
          <w:b/>
          <w:sz w:val="20"/>
          <w:szCs w:val="20"/>
        </w:rPr>
      </w:pPr>
      <w:r>
        <w:rPr>
          <w:b/>
          <w:sz w:val="20"/>
          <w:szCs w:val="20"/>
        </w:rPr>
        <w:lastRenderedPageBreak/>
        <w:t>Débit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52 Banque</w:t>
      </w:r>
      <w:r>
        <w:rPr>
          <w:b/>
          <w:sz w:val="20"/>
          <w:szCs w:val="20"/>
        </w:rPr>
        <w:tab/>
      </w:r>
      <w:r>
        <w:rPr>
          <w:b/>
          <w:sz w:val="20"/>
          <w:szCs w:val="20"/>
        </w:rPr>
        <w:tab/>
      </w:r>
      <w:r>
        <w:rPr>
          <w:b/>
          <w:sz w:val="20"/>
          <w:szCs w:val="20"/>
        </w:rPr>
        <w:tab/>
        <w:t xml:space="preserve">              Crédit </w:t>
      </w:r>
    </w:p>
    <w:p w:rsidR="00894A59" w:rsidRDefault="00894A59">
      <w:pPr>
        <w:jc w:val="both"/>
        <w:rPr>
          <w:sz w:val="20"/>
          <w:szCs w:val="20"/>
        </w:rPr>
      </w:pPr>
    </w:p>
    <w:tbl>
      <w:tblPr>
        <w:tblW w:w="9628" w:type="dxa"/>
        <w:tblCellMar>
          <w:left w:w="10" w:type="dxa"/>
          <w:right w:w="10" w:type="dxa"/>
        </w:tblCellMar>
        <w:tblLook w:val="0000" w:firstRow="0" w:lastRow="0" w:firstColumn="0" w:lastColumn="0" w:noHBand="0" w:noVBand="0"/>
      </w:tblPr>
      <w:tblGrid>
        <w:gridCol w:w="2407"/>
        <w:gridCol w:w="2407"/>
        <w:gridCol w:w="2407"/>
        <w:gridCol w:w="2407"/>
      </w:tblGrid>
      <w:tr w:rsidR="00894A59">
        <w:tblPrEx>
          <w:tblCellMar>
            <w:top w:w="0" w:type="dxa"/>
            <w:bottom w:w="0" w:type="dxa"/>
          </w:tblCellMar>
        </w:tblPrEx>
        <w:tc>
          <w:tcPr>
            <w:tcW w:w="2407" w:type="dxa"/>
            <w:tcBorders>
              <w:top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Solde à nouveau</w:t>
            </w:r>
          </w:p>
        </w:tc>
        <w:tc>
          <w:tcPr>
            <w:tcW w:w="2407" w:type="dxa"/>
            <w:tcBorders>
              <w:top w:val="single" w:sz="4" w:space="0" w:color="000000"/>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9 606 500</w:t>
            </w:r>
          </w:p>
        </w:tc>
        <w:tc>
          <w:tcPr>
            <w:tcW w:w="2407" w:type="dxa"/>
            <w:tcBorders>
              <w:top w:val="single" w:sz="4" w:space="0" w:color="000000"/>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432</w:t>
            </w:r>
          </w:p>
        </w:tc>
        <w:tc>
          <w:tcPr>
            <w:tcW w:w="2407" w:type="dxa"/>
            <w:tcBorders>
              <w:top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2 692 100</w:t>
            </w:r>
          </w:p>
        </w:tc>
      </w:tr>
      <w:tr w:rsidR="00894A59">
        <w:tblPrEx>
          <w:tblCellMar>
            <w:top w:w="0" w:type="dxa"/>
            <w:bottom w:w="0" w:type="dxa"/>
          </w:tblCellMar>
        </w:tblPrEx>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Remise de chèque </w:t>
            </w:r>
          </w:p>
        </w:tc>
        <w:tc>
          <w:tcPr>
            <w:tcW w:w="2407"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4 825 000</w:t>
            </w:r>
          </w:p>
        </w:tc>
        <w:tc>
          <w:tcPr>
            <w:tcW w:w="2407"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328</w:t>
            </w:r>
          </w:p>
        </w:tc>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228 500</w:t>
            </w:r>
          </w:p>
        </w:tc>
      </w:tr>
      <w:tr w:rsidR="00894A59">
        <w:tblPrEx>
          <w:tblCellMar>
            <w:top w:w="0" w:type="dxa"/>
            <w:bottom w:w="0" w:type="dxa"/>
          </w:tblCellMar>
        </w:tblPrEx>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Remise de chèque</w:t>
            </w:r>
          </w:p>
        </w:tc>
        <w:tc>
          <w:tcPr>
            <w:tcW w:w="2407"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5 000 000 </w:t>
            </w:r>
          </w:p>
        </w:tc>
        <w:tc>
          <w:tcPr>
            <w:tcW w:w="2407"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329</w:t>
            </w:r>
          </w:p>
        </w:tc>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2 530 000</w:t>
            </w:r>
          </w:p>
        </w:tc>
      </w:tr>
      <w:tr w:rsidR="00894A59">
        <w:tblPrEx>
          <w:tblCellMar>
            <w:top w:w="0" w:type="dxa"/>
            <w:bottom w:w="0" w:type="dxa"/>
          </w:tblCellMar>
        </w:tblPrEx>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Remise de chèque</w:t>
            </w:r>
          </w:p>
        </w:tc>
        <w:tc>
          <w:tcPr>
            <w:tcW w:w="2407"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4 500 000</w:t>
            </w:r>
          </w:p>
        </w:tc>
        <w:tc>
          <w:tcPr>
            <w:tcW w:w="2407"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330</w:t>
            </w:r>
          </w:p>
        </w:tc>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3 245 000</w:t>
            </w:r>
          </w:p>
        </w:tc>
      </w:tr>
      <w:tr w:rsidR="00894A59">
        <w:tblPrEx>
          <w:tblCellMar>
            <w:top w:w="0" w:type="dxa"/>
            <w:bottom w:w="0" w:type="dxa"/>
          </w:tblCellMar>
        </w:tblPrEx>
        <w:tc>
          <w:tcPr>
            <w:tcW w:w="2407" w:type="dxa"/>
            <w:shd w:val="clear" w:color="auto" w:fill="auto"/>
            <w:tcMar>
              <w:top w:w="0" w:type="dxa"/>
              <w:left w:w="108" w:type="dxa"/>
              <w:bottom w:w="0" w:type="dxa"/>
              <w:right w:w="108" w:type="dxa"/>
            </w:tcMar>
          </w:tcPr>
          <w:p w:rsidR="00894A59" w:rsidRDefault="00894A59">
            <w:pPr>
              <w:jc w:val="both"/>
              <w:rPr>
                <w:sz w:val="20"/>
                <w:szCs w:val="20"/>
              </w:rPr>
            </w:pPr>
          </w:p>
        </w:tc>
        <w:tc>
          <w:tcPr>
            <w:tcW w:w="2407" w:type="dxa"/>
            <w:tcBorders>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2407"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331</w:t>
            </w:r>
          </w:p>
        </w:tc>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2 620 000</w:t>
            </w:r>
          </w:p>
        </w:tc>
      </w:tr>
      <w:tr w:rsidR="00894A59">
        <w:tblPrEx>
          <w:tblCellMar>
            <w:top w:w="0" w:type="dxa"/>
            <w:bottom w:w="0" w:type="dxa"/>
          </w:tblCellMar>
        </w:tblPrEx>
        <w:tc>
          <w:tcPr>
            <w:tcW w:w="2407" w:type="dxa"/>
            <w:shd w:val="clear" w:color="auto" w:fill="auto"/>
            <w:tcMar>
              <w:top w:w="0" w:type="dxa"/>
              <w:left w:w="108" w:type="dxa"/>
              <w:bottom w:w="0" w:type="dxa"/>
              <w:right w:w="108" w:type="dxa"/>
            </w:tcMar>
          </w:tcPr>
          <w:p w:rsidR="00894A59" w:rsidRDefault="00894A59">
            <w:pPr>
              <w:jc w:val="both"/>
              <w:rPr>
                <w:sz w:val="20"/>
                <w:szCs w:val="20"/>
              </w:rPr>
            </w:pPr>
          </w:p>
        </w:tc>
        <w:tc>
          <w:tcPr>
            <w:tcW w:w="2407" w:type="dxa"/>
            <w:tcBorders>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2407"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332</w:t>
            </w:r>
          </w:p>
        </w:tc>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870 000</w:t>
            </w:r>
          </w:p>
        </w:tc>
      </w:tr>
      <w:tr w:rsidR="00894A59">
        <w:tblPrEx>
          <w:tblCellMar>
            <w:top w:w="0" w:type="dxa"/>
            <w:bottom w:w="0" w:type="dxa"/>
          </w:tblCellMar>
        </w:tblPrEx>
        <w:tc>
          <w:tcPr>
            <w:tcW w:w="2407" w:type="dxa"/>
            <w:shd w:val="clear" w:color="auto" w:fill="auto"/>
            <w:tcMar>
              <w:top w:w="0" w:type="dxa"/>
              <w:left w:w="108" w:type="dxa"/>
              <w:bottom w:w="0" w:type="dxa"/>
              <w:right w:w="108" w:type="dxa"/>
            </w:tcMar>
          </w:tcPr>
          <w:p w:rsidR="00894A59" w:rsidRDefault="00894A59">
            <w:pPr>
              <w:jc w:val="both"/>
              <w:rPr>
                <w:sz w:val="20"/>
                <w:szCs w:val="20"/>
              </w:rPr>
            </w:pPr>
          </w:p>
        </w:tc>
        <w:tc>
          <w:tcPr>
            <w:tcW w:w="2407" w:type="dxa"/>
            <w:tcBorders>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2407"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333</w:t>
            </w:r>
          </w:p>
        </w:tc>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1 500 000</w:t>
            </w:r>
          </w:p>
        </w:tc>
      </w:tr>
      <w:tr w:rsidR="00894A59">
        <w:tblPrEx>
          <w:tblCellMar>
            <w:top w:w="0" w:type="dxa"/>
            <w:bottom w:w="0" w:type="dxa"/>
          </w:tblCellMar>
        </w:tblPrEx>
        <w:tc>
          <w:tcPr>
            <w:tcW w:w="2407" w:type="dxa"/>
            <w:shd w:val="clear" w:color="auto" w:fill="auto"/>
            <w:tcMar>
              <w:top w:w="0" w:type="dxa"/>
              <w:left w:w="108" w:type="dxa"/>
              <w:bottom w:w="0" w:type="dxa"/>
              <w:right w:w="108" w:type="dxa"/>
            </w:tcMar>
          </w:tcPr>
          <w:p w:rsidR="00894A59" w:rsidRDefault="00894A59">
            <w:pPr>
              <w:jc w:val="both"/>
              <w:rPr>
                <w:sz w:val="20"/>
                <w:szCs w:val="20"/>
              </w:rPr>
            </w:pPr>
          </w:p>
        </w:tc>
        <w:tc>
          <w:tcPr>
            <w:tcW w:w="2407" w:type="dxa"/>
            <w:tcBorders>
              <w:righ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2407"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Chèque 334</w:t>
            </w:r>
          </w:p>
        </w:tc>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1 225 000</w:t>
            </w:r>
          </w:p>
        </w:tc>
      </w:tr>
      <w:tr w:rsidR="00894A59">
        <w:tblPrEx>
          <w:tblCellMar>
            <w:top w:w="0" w:type="dxa"/>
            <w:bottom w:w="0" w:type="dxa"/>
          </w:tblCellMar>
        </w:tblPrEx>
        <w:tc>
          <w:tcPr>
            <w:tcW w:w="2407" w:type="dxa"/>
            <w:shd w:val="clear" w:color="auto" w:fill="auto"/>
            <w:tcMar>
              <w:top w:w="0" w:type="dxa"/>
              <w:left w:w="108" w:type="dxa"/>
              <w:bottom w:w="0" w:type="dxa"/>
              <w:right w:w="108" w:type="dxa"/>
            </w:tcMar>
          </w:tcPr>
          <w:p w:rsidR="00894A59" w:rsidRDefault="00894A59">
            <w:pPr>
              <w:jc w:val="both"/>
              <w:rPr>
                <w:sz w:val="20"/>
                <w:szCs w:val="20"/>
              </w:rPr>
            </w:pPr>
          </w:p>
        </w:tc>
        <w:tc>
          <w:tcPr>
            <w:tcW w:w="2407"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_________</w:t>
            </w:r>
          </w:p>
        </w:tc>
        <w:tc>
          <w:tcPr>
            <w:tcW w:w="2407" w:type="dxa"/>
            <w:tcBorders>
              <w:lef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Solde débiteur</w:t>
            </w:r>
          </w:p>
        </w:tc>
        <w:tc>
          <w:tcPr>
            <w:tcW w:w="2407" w:type="dxa"/>
            <w:shd w:val="clear" w:color="auto" w:fill="auto"/>
            <w:tcMar>
              <w:top w:w="0" w:type="dxa"/>
              <w:left w:w="108" w:type="dxa"/>
              <w:bottom w:w="0" w:type="dxa"/>
              <w:right w:w="108" w:type="dxa"/>
            </w:tcMar>
          </w:tcPr>
          <w:p w:rsidR="00894A59" w:rsidRDefault="00F81BAF">
            <w:pPr>
              <w:jc w:val="both"/>
            </w:pPr>
            <w:r>
              <w:rPr>
                <w:sz w:val="20"/>
                <w:szCs w:val="20"/>
              </w:rPr>
              <w:t xml:space="preserve">       </w:t>
            </w:r>
            <w:r>
              <w:rPr>
                <w:sz w:val="20"/>
                <w:szCs w:val="20"/>
                <w:u w:val="single"/>
              </w:rPr>
              <w:t>9 020 900</w:t>
            </w:r>
          </w:p>
        </w:tc>
      </w:tr>
      <w:tr w:rsidR="00894A59">
        <w:tblPrEx>
          <w:tblCellMar>
            <w:top w:w="0" w:type="dxa"/>
            <w:bottom w:w="0" w:type="dxa"/>
          </w:tblCellMar>
        </w:tblPrEx>
        <w:tc>
          <w:tcPr>
            <w:tcW w:w="2407" w:type="dxa"/>
            <w:shd w:val="clear" w:color="auto" w:fill="auto"/>
            <w:tcMar>
              <w:top w:w="0" w:type="dxa"/>
              <w:left w:w="108" w:type="dxa"/>
              <w:bottom w:w="0" w:type="dxa"/>
              <w:right w:w="108" w:type="dxa"/>
            </w:tcMar>
          </w:tcPr>
          <w:p w:rsidR="00894A59" w:rsidRDefault="00894A59">
            <w:pPr>
              <w:jc w:val="both"/>
              <w:rPr>
                <w:sz w:val="20"/>
                <w:szCs w:val="20"/>
              </w:rPr>
            </w:pPr>
          </w:p>
        </w:tc>
        <w:tc>
          <w:tcPr>
            <w:tcW w:w="2407" w:type="dxa"/>
            <w:tcBorders>
              <w:right w:val="single" w:sz="4" w:space="0" w:color="000000"/>
            </w:tcBorders>
            <w:shd w:val="clear" w:color="auto" w:fill="auto"/>
            <w:tcMar>
              <w:top w:w="0" w:type="dxa"/>
              <w:left w:w="108" w:type="dxa"/>
              <w:bottom w:w="0" w:type="dxa"/>
              <w:right w:w="108" w:type="dxa"/>
            </w:tcMar>
          </w:tcPr>
          <w:p w:rsidR="00894A59" w:rsidRDefault="00F81BAF">
            <w:pPr>
              <w:jc w:val="both"/>
              <w:rPr>
                <w:sz w:val="20"/>
                <w:szCs w:val="20"/>
              </w:rPr>
            </w:pPr>
            <w:r>
              <w:rPr>
                <w:sz w:val="20"/>
                <w:szCs w:val="20"/>
              </w:rPr>
              <w:t>23 931 500</w:t>
            </w:r>
          </w:p>
        </w:tc>
        <w:tc>
          <w:tcPr>
            <w:tcW w:w="2407" w:type="dxa"/>
            <w:tcBorders>
              <w:left w:val="single" w:sz="4" w:space="0" w:color="000000"/>
            </w:tcBorders>
            <w:shd w:val="clear" w:color="auto" w:fill="auto"/>
            <w:tcMar>
              <w:top w:w="0" w:type="dxa"/>
              <w:left w:w="108" w:type="dxa"/>
              <w:bottom w:w="0" w:type="dxa"/>
              <w:right w:w="108" w:type="dxa"/>
            </w:tcMar>
          </w:tcPr>
          <w:p w:rsidR="00894A59" w:rsidRDefault="00894A59">
            <w:pPr>
              <w:jc w:val="both"/>
              <w:rPr>
                <w:sz w:val="20"/>
                <w:szCs w:val="20"/>
              </w:rPr>
            </w:pPr>
          </w:p>
        </w:tc>
        <w:tc>
          <w:tcPr>
            <w:tcW w:w="2407" w:type="dxa"/>
            <w:shd w:val="clear" w:color="auto" w:fill="auto"/>
            <w:tcMar>
              <w:top w:w="0" w:type="dxa"/>
              <w:left w:w="108" w:type="dxa"/>
              <w:bottom w:w="0" w:type="dxa"/>
              <w:right w:w="108" w:type="dxa"/>
            </w:tcMar>
          </w:tcPr>
          <w:p w:rsidR="00894A59" w:rsidRDefault="00F81BAF">
            <w:pPr>
              <w:jc w:val="both"/>
              <w:rPr>
                <w:sz w:val="20"/>
                <w:szCs w:val="20"/>
              </w:rPr>
            </w:pPr>
            <w:r>
              <w:rPr>
                <w:sz w:val="20"/>
                <w:szCs w:val="20"/>
              </w:rPr>
              <w:t xml:space="preserve">     23 931 500</w:t>
            </w:r>
          </w:p>
        </w:tc>
      </w:tr>
    </w:tbl>
    <w:p w:rsidR="00894A59" w:rsidRDefault="00894A59">
      <w:pPr>
        <w:jc w:val="both"/>
        <w:rPr>
          <w:sz w:val="20"/>
          <w:szCs w:val="20"/>
        </w:rPr>
      </w:pPr>
    </w:p>
    <w:p w:rsidR="00894A59" w:rsidRDefault="00894A59">
      <w:pPr>
        <w:jc w:val="both"/>
        <w:rPr>
          <w:sz w:val="20"/>
          <w:szCs w:val="20"/>
        </w:rPr>
      </w:pPr>
    </w:p>
    <w:p w:rsidR="00894A59" w:rsidRDefault="00894A59">
      <w:pPr>
        <w:jc w:val="both"/>
        <w:rPr>
          <w:sz w:val="20"/>
          <w:szCs w:val="20"/>
        </w:rPr>
      </w:pPr>
    </w:p>
    <w:p w:rsidR="00894A59" w:rsidRDefault="00F81BAF">
      <w:pPr>
        <w:jc w:val="both"/>
      </w:pPr>
      <w:r>
        <w:rPr>
          <w:b/>
        </w:rPr>
        <w:t xml:space="preserve">CAS N°2 : Affectation des résultats (détermination du report à nouveau)  </w:t>
      </w:r>
      <w:r>
        <w:rPr>
          <w:b/>
        </w:rPr>
        <w:tab/>
      </w:r>
      <w:r>
        <w:rPr>
          <w:b/>
          <w:i/>
        </w:rPr>
        <w:t>(7 points)</w:t>
      </w:r>
    </w:p>
    <w:p w:rsidR="00894A59" w:rsidRDefault="00894A59">
      <w:pPr>
        <w:jc w:val="both"/>
        <w:rPr>
          <w:sz w:val="20"/>
          <w:szCs w:val="20"/>
        </w:rPr>
      </w:pPr>
    </w:p>
    <w:p w:rsidR="00894A59" w:rsidRDefault="00F81BAF">
      <w:pPr>
        <w:jc w:val="both"/>
      </w:pPr>
      <w:r>
        <w:t>On extrait du bilan de la société anonyme KOFI établi le 31 décembre 2013, les renseignements suivants :</w:t>
      </w:r>
    </w:p>
    <w:p w:rsidR="00894A59" w:rsidRDefault="00894A59">
      <w:pPr>
        <w:jc w:val="both"/>
        <w:rPr>
          <w:sz w:val="12"/>
        </w:rPr>
      </w:pPr>
    </w:p>
    <w:p w:rsidR="00894A59" w:rsidRDefault="00F81BAF">
      <w:pPr>
        <w:pStyle w:val="Paragraphedeliste"/>
        <w:numPr>
          <w:ilvl w:val="0"/>
          <w:numId w:val="16"/>
        </w:numPr>
        <w:jc w:val="both"/>
      </w:pPr>
      <w:r>
        <w:t>Capital social (action de 200.000 F CFA) (versé)  ----------</w:t>
      </w:r>
      <w:r>
        <w:t>----</w:t>
      </w:r>
      <w:r>
        <w:tab/>
      </w:r>
      <w:r>
        <w:tab/>
        <w:t>600 000 000</w:t>
      </w:r>
    </w:p>
    <w:p w:rsidR="00894A59" w:rsidRDefault="00F81BAF">
      <w:pPr>
        <w:pStyle w:val="Paragraphedeliste"/>
        <w:numPr>
          <w:ilvl w:val="0"/>
          <w:numId w:val="16"/>
        </w:numPr>
        <w:jc w:val="both"/>
      </w:pPr>
      <w:r>
        <w:t>Réserve légale   ------------------------------------------------------</w:t>
      </w:r>
      <w:r>
        <w:tab/>
      </w:r>
      <w:r>
        <w:tab/>
        <w:t xml:space="preserve">  59 000 000</w:t>
      </w:r>
    </w:p>
    <w:p w:rsidR="00894A59" w:rsidRDefault="00F81BAF">
      <w:pPr>
        <w:pStyle w:val="Paragraphedeliste"/>
        <w:numPr>
          <w:ilvl w:val="0"/>
          <w:numId w:val="16"/>
        </w:numPr>
        <w:jc w:val="both"/>
      </w:pPr>
      <w:r>
        <w:t>Réserve facultative  --------------------------------------------------</w:t>
      </w:r>
      <w:r>
        <w:tab/>
      </w:r>
      <w:r>
        <w:tab/>
        <w:t xml:space="preserve">  81 300 000</w:t>
      </w:r>
    </w:p>
    <w:p w:rsidR="00894A59" w:rsidRDefault="00F81BAF">
      <w:pPr>
        <w:pStyle w:val="Paragraphedeliste"/>
        <w:numPr>
          <w:ilvl w:val="0"/>
          <w:numId w:val="16"/>
        </w:numPr>
        <w:jc w:val="both"/>
      </w:pPr>
      <w:r>
        <w:t>Report à nouveau (solde créditeur)   -----------------------------</w:t>
      </w:r>
      <w:r>
        <w:t>--</w:t>
      </w:r>
      <w:r>
        <w:tab/>
      </w:r>
      <w:r>
        <w:tab/>
        <w:t xml:space="preserve">    2 750 000</w:t>
      </w:r>
    </w:p>
    <w:p w:rsidR="00894A59" w:rsidRDefault="00F81BAF">
      <w:pPr>
        <w:pStyle w:val="Paragraphedeliste"/>
        <w:numPr>
          <w:ilvl w:val="0"/>
          <w:numId w:val="16"/>
        </w:numPr>
        <w:jc w:val="both"/>
      </w:pPr>
      <w:r>
        <w:t>Résultat de l’exercice</w:t>
      </w:r>
      <w:r>
        <w:tab/>
        <w:t>--------------------------------------------</w:t>
      </w:r>
      <w:r>
        <w:tab/>
      </w:r>
      <w:r>
        <w:tab/>
        <w:t xml:space="preserve">  73 400 000</w:t>
      </w:r>
    </w:p>
    <w:p w:rsidR="00894A59" w:rsidRDefault="00894A59">
      <w:pPr>
        <w:pStyle w:val="Paragraphedeliste"/>
        <w:ind w:left="1080"/>
        <w:jc w:val="both"/>
      </w:pPr>
    </w:p>
    <w:p w:rsidR="00894A59" w:rsidRDefault="00F81BAF">
      <w:pPr>
        <w:jc w:val="both"/>
      </w:pPr>
      <w:r>
        <w:t>L’article 15 des statuts stipule que la distribution des bénéfices se fera de la façon suivante :</w:t>
      </w:r>
    </w:p>
    <w:p w:rsidR="00894A59" w:rsidRDefault="00894A59">
      <w:pPr>
        <w:jc w:val="both"/>
        <w:rPr>
          <w:sz w:val="12"/>
        </w:rPr>
      </w:pPr>
    </w:p>
    <w:p w:rsidR="00894A59" w:rsidRDefault="00F81BAF">
      <w:pPr>
        <w:pStyle w:val="Paragraphedeliste"/>
        <w:numPr>
          <w:ilvl w:val="0"/>
          <w:numId w:val="16"/>
        </w:numPr>
        <w:jc w:val="both"/>
      </w:pPr>
      <w:r>
        <w:t xml:space="preserve">il sera prélevé la somme nécessaire pour constituer le </w:t>
      </w:r>
      <w:r>
        <w:t>fonds de réserve légale dans les conditions minimales fixées par la loi ;</w:t>
      </w:r>
    </w:p>
    <w:p w:rsidR="00894A59" w:rsidRDefault="00F81BAF">
      <w:pPr>
        <w:pStyle w:val="Paragraphedeliste"/>
        <w:numPr>
          <w:ilvl w:val="0"/>
          <w:numId w:val="16"/>
        </w:numPr>
        <w:jc w:val="both"/>
      </w:pPr>
      <w:r>
        <w:t>il sera ensuite prélevé une somme nécessaire pour distribuer aux actionnaires un premier dividende égal à 5% du montant libéré et non amorti des actions ;</w:t>
      </w:r>
    </w:p>
    <w:p w:rsidR="00894A59" w:rsidRDefault="00F81BAF">
      <w:pPr>
        <w:pStyle w:val="Paragraphedeliste"/>
        <w:numPr>
          <w:ilvl w:val="0"/>
          <w:numId w:val="16"/>
        </w:numPr>
        <w:jc w:val="both"/>
      </w:pPr>
      <w:r>
        <w:t>sur le surplus, l’assemblée</w:t>
      </w:r>
      <w:r>
        <w:t xml:space="preserve"> à la faculté de prélever des sommes pour être portées à un fonds de réserve facultative ;</w:t>
      </w:r>
    </w:p>
    <w:p w:rsidR="00894A59" w:rsidRDefault="00F81BAF">
      <w:pPr>
        <w:pStyle w:val="Paragraphedeliste"/>
        <w:numPr>
          <w:ilvl w:val="0"/>
          <w:numId w:val="16"/>
        </w:numPr>
        <w:jc w:val="both"/>
      </w:pPr>
      <w:r>
        <w:t>le reste appartient aux actionnaires sous déduction d’un report à nouveau éventuel pour permettre d’arrondir le montant du superdividende au franc inférieur.</w:t>
      </w:r>
    </w:p>
    <w:p w:rsidR="00894A59" w:rsidRDefault="00894A59">
      <w:pPr>
        <w:pStyle w:val="Paragraphedeliste"/>
        <w:ind w:left="1080"/>
        <w:jc w:val="both"/>
      </w:pPr>
    </w:p>
    <w:p w:rsidR="00894A59" w:rsidRDefault="00F81BAF">
      <w:pPr>
        <w:jc w:val="both"/>
        <w:rPr>
          <w:i/>
          <w:u w:val="single"/>
        </w:rPr>
      </w:pPr>
      <w:r>
        <w:rPr>
          <w:i/>
          <w:u w:val="single"/>
        </w:rPr>
        <w:t>Travail à faire</w:t>
      </w:r>
    </w:p>
    <w:p w:rsidR="00894A59" w:rsidRDefault="00894A59">
      <w:pPr>
        <w:jc w:val="both"/>
      </w:pPr>
    </w:p>
    <w:p w:rsidR="00894A59" w:rsidRDefault="00F81BAF">
      <w:pPr>
        <w:pStyle w:val="Paragraphedeliste"/>
        <w:numPr>
          <w:ilvl w:val="0"/>
          <w:numId w:val="26"/>
        </w:numPr>
        <w:jc w:val="both"/>
      </w:pPr>
      <w:r>
        <w:t>Etablir le projet d’affectation des résultats de l’exercice 2013. Le Conseil d’Administration a décidé de doter la réserve facultative de 22 500 000 F CFA.</w:t>
      </w:r>
    </w:p>
    <w:p w:rsidR="00894A59" w:rsidRDefault="00894A59">
      <w:pPr>
        <w:pStyle w:val="Paragraphedeliste"/>
        <w:jc w:val="both"/>
      </w:pPr>
    </w:p>
    <w:p w:rsidR="00894A59" w:rsidRDefault="00F81BAF">
      <w:pPr>
        <w:pStyle w:val="Paragraphedeliste"/>
        <w:numPr>
          <w:ilvl w:val="0"/>
          <w:numId w:val="26"/>
        </w:numPr>
        <w:jc w:val="both"/>
      </w:pPr>
      <w:r>
        <w:t>Passer au journal de la société l’écriture qui en résulte le 10 avril 2014.</w:t>
      </w:r>
    </w:p>
    <w:p w:rsidR="00894A59" w:rsidRDefault="00894A59">
      <w:pPr>
        <w:pStyle w:val="Paragraphedeliste"/>
        <w:jc w:val="both"/>
      </w:pPr>
    </w:p>
    <w:p w:rsidR="00894A59" w:rsidRDefault="00894A59">
      <w:pPr>
        <w:jc w:val="both"/>
        <w:rPr>
          <w:sz w:val="12"/>
        </w:rPr>
      </w:pPr>
    </w:p>
    <w:p w:rsidR="00894A59" w:rsidRDefault="00F81BAF">
      <w:pPr>
        <w:jc w:val="both"/>
      </w:pPr>
      <w:r>
        <w:rPr>
          <w:b/>
        </w:rPr>
        <w:t xml:space="preserve">CAS </w:t>
      </w:r>
      <w:r>
        <w:rPr>
          <w:b/>
        </w:rPr>
        <w:t>N°3 :</w:t>
      </w:r>
      <w:r>
        <w:rPr>
          <w:b/>
        </w:rPr>
        <w:tab/>
      </w:r>
      <w:r>
        <w:rPr>
          <w:b/>
          <w:i/>
        </w:rPr>
        <w:t>(7 points)</w:t>
      </w:r>
    </w:p>
    <w:p w:rsidR="00894A59" w:rsidRDefault="00894A59">
      <w:pPr>
        <w:jc w:val="both"/>
        <w:rPr>
          <w:b/>
        </w:rPr>
      </w:pPr>
    </w:p>
    <w:p w:rsidR="00894A59" w:rsidRDefault="00F81BAF">
      <w:pPr>
        <w:jc w:val="both"/>
      </w:pPr>
      <w:r>
        <w:t>L’entreprise NAR S.A est une société anonyme dont le siège est à Yaoundé. Le 1</w:t>
      </w:r>
      <w:r>
        <w:rPr>
          <w:vertAlign w:val="superscript"/>
        </w:rPr>
        <w:t>er</w:t>
      </w:r>
      <w:r>
        <w:t xml:space="preserve"> mai N+1, l’Assemblée Générale de la NAR S.A est convoquée pour se prononcer sur les comptes de l’exercice N et donner quitus aux administrateurs.</w:t>
      </w:r>
    </w:p>
    <w:p w:rsidR="00894A59" w:rsidRDefault="00894A59">
      <w:pPr>
        <w:jc w:val="both"/>
        <w:rPr>
          <w:sz w:val="16"/>
        </w:rPr>
      </w:pPr>
    </w:p>
    <w:p w:rsidR="00894A59" w:rsidRDefault="00F81BAF">
      <w:pPr>
        <w:jc w:val="both"/>
      </w:pPr>
      <w:r>
        <w:t>Après avoi</w:t>
      </w:r>
      <w:r>
        <w:t>r pris connaissance des rapports du Conseil d’Administration, du Commissaire aux comptes, du bilan au 1</w:t>
      </w:r>
      <w:r>
        <w:rPr>
          <w:vertAlign w:val="superscript"/>
        </w:rPr>
        <w:t>er</w:t>
      </w:r>
      <w:r>
        <w:t xml:space="preserve"> décembre N et du compte de résultat, l’Assemblée des actionnaires arrête entre les décisions suivantes :</w:t>
      </w:r>
    </w:p>
    <w:p w:rsidR="00894A59" w:rsidRDefault="00F81BAF">
      <w:pPr>
        <w:pStyle w:val="Paragraphedeliste"/>
        <w:numPr>
          <w:ilvl w:val="0"/>
          <w:numId w:val="27"/>
        </w:numPr>
        <w:jc w:val="both"/>
      </w:pPr>
      <w:r>
        <w:t>Toutes les pertes sont amorties.</w:t>
      </w:r>
    </w:p>
    <w:p w:rsidR="00894A59" w:rsidRDefault="00F81BAF">
      <w:pPr>
        <w:pStyle w:val="Paragraphedeliste"/>
        <w:numPr>
          <w:ilvl w:val="0"/>
          <w:numId w:val="27"/>
        </w:numPr>
        <w:jc w:val="both"/>
      </w:pPr>
      <w:r>
        <w:t xml:space="preserve">Il est fait </w:t>
      </w:r>
      <w:r>
        <w:t>sur les bénéfices un prélèvement de 15 000 000 de francs pour alimenter un fonds de réserve spéciale destiné à faire face aux opérations d’extension de l’usine.</w:t>
      </w:r>
    </w:p>
    <w:p w:rsidR="00894A59" w:rsidRDefault="00F81BAF">
      <w:pPr>
        <w:pStyle w:val="Paragraphedeliste"/>
        <w:numPr>
          <w:ilvl w:val="0"/>
          <w:numId w:val="27"/>
        </w:numPr>
        <w:jc w:val="both"/>
      </w:pPr>
      <w:r>
        <w:lastRenderedPageBreak/>
        <w:t>Un dividende brut de 2 040 francs est payé à chaque action.</w:t>
      </w:r>
    </w:p>
    <w:p w:rsidR="00894A59" w:rsidRDefault="00894A59">
      <w:pPr>
        <w:jc w:val="both"/>
      </w:pPr>
    </w:p>
    <w:p w:rsidR="00894A59" w:rsidRDefault="00F81BAF">
      <w:pPr>
        <w:jc w:val="both"/>
        <w:rPr>
          <w:i/>
          <w:u w:val="single"/>
        </w:rPr>
      </w:pPr>
      <w:r>
        <w:rPr>
          <w:i/>
          <w:u w:val="single"/>
        </w:rPr>
        <w:t>Travail à faire</w:t>
      </w:r>
    </w:p>
    <w:p w:rsidR="00894A59" w:rsidRDefault="00894A59">
      <w:pPr>
        <w:jc w:val="both"/>
        <w:rPr>
          <w:i/>
          <w:u w:val="single"/>
        </w:rPr>
      </w:pPr>
    </w:p>
    <w:p w:rsidR="00894A59" w:rsidRDefault="00F81BAF">
      <w:pPr>
        <w:jc w:val="both"/>
      </w:pPr>
      <w:r>
        <w:t xml:space="preserve">En vous servant </w:t>
      </w:r>
      <w:r>
        <w:t>des annexes 1 et 2, il vous est demandé :</w:t>
      </w:r>
    </w:p>
    <w:p w:rsidR="00894A59" w:rsidRDefault="00894A59">
      <w:pPr>
        <w:jc w:val="both"/>
      </w:pPr>
    </w:p>
    <w:p w:rsidR="00894A59" w:rsidRDefault="00F81BAF">
      <w:pPr>
        <w:pStyle w:val="Paragraphedeliste"/>
        <w:numPr>
          <w:ilvl w:val="0"/>
          <w:numId w:val="28"/>
        </w:numPr>
        <w:jc w:val="both"/>
      </w:pPr>
      <w:r>
        <w:t>De reconstituer le projet de répartition des bénéfices qui a été présenté à l’Assemblée générale des actionnaires du 10 mai N+1</w:t>
      </w:r>
    </w:p>
    <w:p w:rsidR="00894A59" w:rsidRDefault="00F81BAF">
      <w:pPr>
        <w:pStyle w:val="Paragraphedeliste"/>
        <w:numPr>
          <w:ilvl w:val="0"/>
          <w:numId w:val="28"/>
        </w:numPr>
        <w:jc w:val="both"/>
      </w:pPr>
      <w:r>
        <w:t xml:space="preserve">De comptabiliser les opérations d’affectation des bénéfices sachant que le dividende </w:t>
      </w:r>
      <w:r>
        <w:t>a été payé aux actionnaires le 15 septembre N+1</w:t>
      </w:r>
    </w:p>
    <w:p w:rsidR="00894A59" w:rsidRDefault="00894A59">
      <w:pPr>
        <w:jc w:val="both"/>
        <w:rPr>
          <w:sz w:val="16"/>
        </w:rPr>
      </w:pPr>
    </w:p>
    <w:p w:rsidR="00894A59" w:rsidRDefault="00F81BAF">
      <w:pPr>
        <w:jc w:val="center"/>
        <w:rPr>
          <w:rFonts w:ascii="Arial Narrow" w:hAnsi="Arial Narrow"/>
          <w:b/>
        </w:rPr>
      </w:pPr>
      <w:r>
        <w:rPr>
          <w:rFonts w:ascii="Arial Narrow" w:hAnsi="Arial Narrow"/>
          <w:b/>
        </w:rPr>
        <w:t>ANNEXE N° 1 : EXTRAIT DU PASSIF DE NAR. S.A</w:t>
      </w:r>
    </w:p>
    <w:p w:rsidR="00894A59" w:rsidRDefault="00894A59">
      <w:pPr>
        <w:jc w:val="both"/>
      </w:pPr>
    </w:p>
    <w:p w:rsidR="00894A59" w:rsidRDefault="00F81BAF">
      <w:pPr>
        <w:jc w:val="both"/>
      </w:pPr>
      <w:r>
        <w:t>1013</w:t>
      </w:r>
      <w:r>
        <w:tab/>
        <w:t>- Capital souscrit, appelé, versé, non amorti (15 000 actions) ……………… 150 000 000</w:t>
      </w:r>
    </w:p>
    <w:p w:rsidR="00894A59" w:rsidRDefault="00F81BAF">
      <w:pPr>
        <w:jc w:val="both"/>
      </w:pPr>
      <w:r>
        <w:t>111</w:t>
      </w:r>
      <w:r>
        <w:tab/>
        <w:t>- Réserve légale………………………………………………………………...14 800 000</w:t>
      </w:r>
    </w:p>
    <w:p w:rsidR="00894A59" w:rsidRDefault="00F81BAF">
      <w:pPr>
        <w:jc w:val="both"/>
      </w:pPr>
      <w:r>
        <w:t>112</w:t>
      </w:r>
      <w:r>
        <w:tab/>
        <w:t>- Réserve spé</w:t>
      </w:r>
      <w:r>
        <w:t>ciale………………………………………………………………25 000 000</w:t>
      </w:r>
    </w:p>
    <w:p w:rsidR="00894A59" w:rsidRDefault="00F81BAF">
      <w:pPr>
        <w:jc w:val="both"/>
      </w:pPr>
      <w:r>
        <w:t>118</w:t>
      </w:r>
      <w:r>
        <w:tab/>
        <w:t>- Réserve ordinaire ……………………………………………………………..12 400 000</w:t>
      </w:r>
    </w:p>
    <w:p w:rsidR="00894A59" w:rsidRDefault="00F81BAF">
      <w:pPr>
        <w:jc w:val="both"/>
      </w:pPr>
      <w:r>
        <w:t>129</w:t>
      </w:r>
      <w:r>
        <w:tab/>
        <w:t>- Report à nouveau (déficitaire)………………………………………………...11 678 400</w:t>
      </w:r>
    </w:p>
    <w:p w:rsidR="00894A59" w:rsidRDefault="00F81BAF">
      <w:pPr>
        <w:jc w:val="both"/>
      </w:pPr>
      <w:r>
        <w:t>131</w:t>
      </w:r>
      <w:r>
        <w:tab/>
        <w:t>- Bénéfice net de la période …………………………………………………….67 412 600</w:t>
      </w:r>
    </w:p>
    <w:p w:rsidR="00894A59" w:rsidRDefault="00894A59">
      <w:pPr>
        <w:jc w:val="both"/>
      </w:pPr>
    </w:p>
    <w:p w:rsidR="00894A59" w:rsidRDefault="00894A59">
      <w:pPr>
        <w:jc w:val="both"/>
        <w:rPr>
          <w:sz w:val="14"/>
        </w:rPr>
      </w:pPr>
    </w:p>
    <w:p w:rsidR="00894A59" w:rsidRDefault="00F81BAF">
      <w:pPr>
        <w:jc w:val="center"/>
        <w:rPr>
          <w:rFonts w:ascii="Arial Narrow" w:hAnsi="Arial Narrow"/>
          <w:b/>
        </w:rPr>
      </w:pPr>
      <w:r>
        <w:rPr>
          <w:rFonts w:ascii="Arial Narrow" w:hAnsi="Arial Narrow"/>
          <w:b/>
        </w:rPr>
        <w:t>ANNEXE N° 2 : EXTRAIT</w:t>
      </w:r>
      <w:r>
        <w:rPr>
          <w:rFonts w:ascii="Arial Narrow" w:hAnsi="Arial Narrow"/>
          <w:b/>
        </w:rPr>
        <w:t xml:space="preserve"> DES STATUTS</w:t>
      </w:r>
    </w:p>
    <w:p w:rsidR="00894A59" w:rsidRDefault="00894A59">
      <w:pPr>
        <w:jc w:val="both"/>
        <w:rPr>
          <w:rFonts w:ascii="Arial Narrow" w:hAnsi="Arial Narrow"/>
          <w:b/>
        </w:rPr>
      </w:pPr>
    </w:p>
    <w:p w:rsidR="00894A59" w:rsidRDefault="00F81BAF">
      <w:pPr>
        <w:jc w:val="both"/>
      </w:pPr>
      <w:r>
        <w:rPr>
          <w:u w:val="single"/>
        </w:rPr>
        <w:t>Article 43</w:t>
      </w:r>
      <w:r>
        <w:t> : Affectation des résultats.</w:t>
      </w:r>
    </w:p>
    <w:p w:rsidR="00894A59" w:rsidRDefault="00894A59">
      <w:pPr>
        <w:jc w:val="both"/>
      </w:pPr>
    </w:p>
    <w:p w:rsidR="00894A59" w:rsidRDefault="00F81BAF">
      <w:pPr>
        <w:pStyle w:val="Paragraphedeliste"/>
        <w:numPr>
          <w:ilvl w:val="0"/>
          <w:numId w:val="29"/>
        </w:numPr>
        <w:jc w:val="both"/>
      </w:pPr>
      <w:r>
        <w:t>Les produits nets de chaque exercice, déduction faite des frais généraux et autres charges de la société, y compris tous amortissements et provisions constituent les bénéfices nets ou les pertes de l’e</w:t>
      </w:r>
      <w:r>
        <w:t>xercice.</w:t>
      </w:r>
    </w:p>
    <w:p w:rsidR="00894A59" w:rsidRDefault="00894A59">
      <w:pPr>
        <w:pStyle w:val="Paragraphedeliste"/>
        <w:jc w:val="both"/>
        <w:rPr>
          <w:sz w:val="12"/>
        </w:rPr>
      </w:pPr>
    </w:p>
    <w:p w:rsidR="00894A59" w:rsidRDefault="00F81BAF">
      <w:pPr>
        <w:pStyle w:val="Paragraphedeliste"/>
        <w:numPr>
          <w:ilvl w:val="0"/>
          <w:numId w:val="29"/>
        </w:numPr>
        <w:jc w:val="both"/>
      </w:pPr>
      <w:r>
        <w:t>Sur les bénéfices nets de chaque exercice, diminuée le cas échéant des pertes antérieures, il est fait un prélèvement d’un dixième, au moins affecté à la formation d’un fonds de réserve dit « réserve légale »</w:t>
      </w:r>
    </w:p>
    <w:p w:rsidR="00894A59" w:rsidRDefault="00894A59">
      <w:pPr>
        <w:pStyle w:val="Paragraphedeliste"/>
        <w:jc w:val="both"/>
        <w:rPr>
          <w:sz w:val="12"/>
        </w:rPr>
      </w:pPr>
    </w:p>
    <w:p w:rsidR="00894A59" w:rsidRDefault="00F81BAF">
      <w:pPr>
        <w:pStyle w:val="Paragraphedeliste"/>
        <w:numPr>
          <w:ilvl w:val="0"/>
          <w:numId w:val="29"/>
        </w:numPr>
        <w:jc w:val="both"/>
      </w:pPr>
      <w:r>
        <w:t>Le solde augmenté des reports des ex</w:t>
      </w:r>
      <w:r>
        <w:t>ercices précédents constitue le bénéfice distribuable.</w:t>
      </w:r>
    </w:p>
    <w:p w:rsidR="00894A59" w:rsidRDefault="00894A59">
      <w:pPr>
        <w:jc w:val="both"/>
      </w:pPr>
    </w:p>
    <w:p w:rsidR="00894A59" w:rsidRDefault="00F81BAF">
      <w:pPr>
        <w:spacing w:line="276" w:lineRule="auto"/>
        <w:jc w:val="both"/>
      </w:pPr>
      <w:r>
        <w:t>Sur ce bénéfice distribuable, il est d’abord prélevé la somme nécessaire pour distribuer aux actionnaires un premier dividende égal à 6% du montant libéré et non amorti des actions qu’ils possèdent.</w:t>
      </w:r>
    </w:p>
    <w:p w:rsidR="00894A59" w:rsidRDefault="00F81BAF">
      <w:pPr>
        <w:spacing w:line="276" w:lineRule="auto"/>
        <w:jc w:val="both"/>
      </w:pPr>
      <w:r>
        <w:t>Ce dividende n’est pas cumulatif d’un exercice aux suivants.</w:t>
      </w:r>
    </w:p>
    <w:p w:rsidR="00894A59" w:rsidRDefault="00894A59">
      <w:pPr>
        <w:spacing w:line="276" w:lineRule="auto"/>
        <w:jc w:val="both"/>
        <w:rPr>
          <w:sz w:val="12"/>
        </w:rPr>
      </w:pPr>
    </w:p>
    <w:p w:rsidR="00894A59" w:rsidRDefault="00F81BAF">
      <w:pPr>
        <w:spacing w:line="276" w:lineRule="auto"/>
        <w:jc w:val="both"/>
      </w:pPr>
      <w:r>
        <w:t>Sur le surplus, l’Assemblée Générale a la faculté de prélever les sommes qu’elle juge convenable de fixer pour être soit reportées à nouveau sur l’exercice suivant, soit portées à un ou plusieur</w:t>
      </w:r>
      <w:r>
        <w:t>s fonds de réserve généraux ou spéciaux dont elle détermine librement l’affectation ou l’emploi.</w:t>
      </w:r>
    </w:p>
    <w:p w:rsidR="00894A59" w:rsidRDefault="00894A59">
      <w:pPr>
        <w:spacing w:line="276" w:lineRule="auto"/>
        <w:jc w:val="both"/>
        <w:rPr>
          <w:sz w:val="12"/>
        </w:rPr>
      </w:pPr>
    </w:p>
    <w:p w:rsidR="00894A59" w:rsidRDefault="00F81BAF">
      <w:pPr>
        <w:pStyle w:val="Paragraphedeliste"/>
        <w:numPr>
          <w:ilvl w:val="0"/>
          <w:numId w:val="29"/>
        </w:numPr>
        <w:spacing w:line="276" w:lineRule="auto"/>
        <w:jc w:val="both"/>
      </w:pPr>
      <w:r>
        <w:t>Le solde s’il en existe un, est distribué aux actionnaires à titre de deuxième dividende.</w:t>
      </w:r>
    </w:p>
    <w:p w:rsidR="00894A59" w:rsidRDefault="00894A59">
      <w:pPr>
        <w:pStyle w:val="Paragraphedeliste"/>
        <w:spacing w:line="276" w:lineRule="auto"/>
        <w:jc w:val="both"/>
        <w:rPr>
          <w:sz w:val="16"/>
        </w:rPr>
      </w:pPr>
    </w:p>
    <w:p w:rsidR="00894A59" w:rsidRDefault="00F81BAF">
      <w:pPr>
        <w:pStyle w:val="Paragraphedeliste"/>
        <w:numPr>
          <w:ilvl w:val="0"/>
          <w:numId w:val="29"/>
        </w:numPr>
        <w:spacing w:line="276" w:lineRule="auto"/>
        <w:jc w:val="both"/>
      </w:pPr>
      <w:r>
        <w:t>En outre, l’Assemblée Générale peut décider la mise en distribution</w:t>
      </w:r>
      <w:r>
        <w:t xml:space="preserve"> des sommes prélevées sur les réserves facultatives, soit pour fournir ou compléter un dividende, soit à titre de distribution exceptionnelle ; en ce cas la décision indique expressément les postes de réserves sur lesquels les prélèvements sont effectués.</w:t>
      </w:r>
    </w:p>
    <w:p w:rsidR="00894A59" w:rsidRDefault="00F81BAF">
      <w:pPr>
        <w:pStyle w:val="Paragraphedeliste"/>
        <w:numPr>
          <w:ilvl w:val="0"/>
          <w:numId w:val="29"/>
        </w:numPr>
        <w:spacing w:line="276" w:lineRule="auto"/>
        <w:jc w:val="both"/>
      </w:pPr>
      <w:r>
        <w:t>Les pertes, s’il en existe, sont, après approbation des comptes par l’assemblée générale, inscrites à un compte spécial figurant à l’actif du bilan, pour être imputées sur les bénéfices des exercices ultérieurs jusqu’à leur extinction.</w:t>
      </w:r>
    </w:p>
    <w:sectPr w:rsidR="00894A5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81BAF">
      <w:r>
        <w:separator/>
      </w:r>
    </w:p>
  </w:endnote>
  <w:endnote w:type="continuationSeparator" w:id="0">
    <w:p w:rsidR="00000000" w:rsidRDefault="00F8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OpenSymbol">
    <w:charset w:val="02"/>
    <w:family w:val="auto"/>
    <w:pitch w:val="default"/>
  </w:font>
  <w:font w:name="Liberation Sans">
    <w:charset w:val="00"/>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itstream Charter">
    <w:altName w:val="Times New Roman"/>
    <w:charset w:val="00"/>
    <w:family w:val="roman"/>
    <w:pitch w:val="variable"/>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81BAF">
      <w:r>
        <w:rPr>
          <w:color w:val="000000"/>
        </w:rPr>
        <w:separator/>
      </w:r>
    </w:p>
  </w:footnote>
  <w:footnote w:type="continuationSeparator" w:id="0">
    <w:p w:rsidR="00000000" w:rsidRDefault="00F81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985"/>
    <w:multiLevelType w:val="multilevel"/>
    <w:tmpl w:val="DE448A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03D9A"/>
    <w:multiLevelType w:val="multilevel"/>
    <w:tmpl w:val="E0108298"/>
    <w:lvl w:ilvl="0">
      <w:numFmt w:val="bullet"/>
      <w:lvlText w:val="-"/>
      <w:lvlJc w:val="left"/>
      <w:pPr>
        <w:ind w:left="1080" w:hanging="360"/>
      </w:pPr>
      <w:rPr>
        <w:rFonts w:ascii="Liberation Serif" w:eastAsia="Droid Sans Fallback" w:hAnsi="Liberation Serif" w:cs="FreeSan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FC955EF"/>
    <w:multiLevelType w:val="multilevel"/>
    <w:tmpl w:val="009CB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775E2"/>
    <w:multiLevelType w:val="multilevel"/>
    <w:tmpl w:val="869692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B8479E"/>
    <w:multiLevelType w:val="multilevel"/>
    <w:tmpl w:val="539C0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D95E0E"/>
    <w:multiLevelType w:val="multilevel"/>
    <w:tmpl w:val="1BC81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184450"/>
    <w:multiLevelType w:val="multilevel"/>
    <w:tmpl w:val="CD68B7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E5369E9"/>
    <w:multiLevelType w:val="multilevel"/>
    <w:tmpl w:val="A6267EB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E9D7BFD"/>
    <w:multiLevelType w:val="multilevel"/>
    <w:tmpl w:val="D71E2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88620E"/>
    <w:multiLevelType w:val="multilevel"/>
    <w:tmpl w:val="11901DB6"/>
    <w:lvl w:ilvl="0">
      <w:start w:val="1"/>
      <w:numFmt w:val="upperLetter"/>
      <w:lvlText w:val="%1-"/>
      <w:lvlJc w:val="left"/>
      <w:pPr>
        <w:ind w:left="720" w:hanging="360"/>
      </w:pPr>
      <w:rPr>
        <w:rFonts w:ascii="Arial Black" w:hAnsi="Arial Black"/>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F25CAE"/>
    <w:multiLevelType w:val="multilevel"/>
    <w:tmpl w:val="836AFAA8"/>
    <w:lvl w:ilvl="0">
      <w:start w:val="1"/>
      <w:numFmt w:val="decimal"/>
      <w:lvlText w:val="%1."/>
      <w:lvlJc w:val="left"/>
      <w:pPr>
        <w:ind w:left="720" w:hanging="360"/>
      </w:pPr>
      <w:rPr>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C813A70"/>
    <w:multiLevelType w:val="multilevel"/>
    <w:tmpl w:val="502E6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10889"/>
    <w:multiLevelType w:val="multilevel"/>
    <w:tmpl w:val="4B683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322387"/>
    <w:multiLevelType w:val="multilevel"/>
    <w:tmpl w:val="3D7AD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8A36E7"/>
    <w:multiLevelType w:val="multilevel"/>
    <w:tmpl w:val="FBBE46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DEB495D"/>
    <w:multiLevelType w:val="multilevel"/>
    <w:tmpl w:val="785E3F48"/>
    <w:lvl w:ilvl="0">
      <w:start w:val="1"/>
      <w:numFmt w:val="decimal"/>
      <w:lvlText w:val="%1."/>
      <w:lvlJc w:val="left"/>
      <w:pPr>
        <w:ind w:left="720" w:hanging="360"/>
      </w:pPr>
    </w:lvl>
    <w:lvl w:ilvl="1">
      <w:start w:val="1"/>
      <w:numFmt w:val="decimal"/>
      <w:lvlText w:val="%2."/>
      <w:lvlJc w:val="left"/>
      <w:pPr>
        <w:ind w:left="785"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5E26597"/>
    <w:multiLevelType w:val="multilevel"/>
    <w:tmpl w:val="3D8EE9C2"/>
    <w:lvl w:ilvl="0">
      <w:start w:val="1"/>
      <w:numFmt w:val="lowerLetter"/>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7" w15:restartNumberingAfterBreak="0">
    <w:nsid w:val="666E5463"/>
    <w:multiLevelType w:val="multilevel"/>
    <w:tmpl w:val="20FE2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C00F07"/>
    <w:multiLevelType w:val="multilevel"/>
    <w:tmpl w:val="80E09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87B7D71"/>
    <w:multiLevelType w:val="multilevel"/>
    <w:tmpl w:val="6772F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9A3D15"/>
    <w:multiLevelType w:val="multilevel"/>
    <w:tmpl w:val="33BE60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0D02C3E"/>
    <w:multiLevelType w:val="multilevel"/>
    <w:tmpl w:val="03CAA3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3A672CC"/>
    <w:multiLevelType w:val="multilevel"/>
    <w:tmpl w:val="A16C2B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EF063F"/>
    <w:multiLevelType w:val="multilevel"/>
    <w:tmpl w:val="B2920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DB0061"/>
    <w:multiLevelType w:val="multilevel"/>
    <w:tmpl w:val="611CDD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AE628FF"/>
    <w:multiLevelType w:val="multilevel"/>
    <w:tmpl w:val="CC44DF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D7B2B1C"/>
    <w:multiLevelType w:val="multilevel"/>
    <w:tmpl w:val="21D2C0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E751DA6"/>
    <w:multiLevelType w:val="multilevel"/>
    <w:tmpl w:val="52B09F5C"/>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num w:numId="1">
    <w:abstractNumId w:val="27"/>
  </w:num>
  <w:num w:numId="2">
    <w:abstractNumId w:val="4"/>
  </w:num>
  <w:num w:numId="3">
    <w:abstractNumId w:val="21"/>
  </w:num>
  <w:num w:numId="4">
    <w:abstractNumId w:val="25"/>
  </w:num>
  <w:num w:numId="5">
    <w:abstractNumId w:val="6"/>
  </w:num>
  <w:num w:numId="6">
    <w:abstractNumId w:val="26"/>
  </w:num>
  <w:num w:numId="7">
    <w:abstractNumId w:val="22"/>
  </w:num>
  <w:num w:numId="8">
    <w:abstractNumId w:val="13"/>
  </w:num>
  <w:num w:numId="9">
    <w:abstractNumId w:val="13"/>
    <w:lvlOverride w:ilvl="0">
      <w:startOverride w:val="1"/>
    </w:lvlOverride>
  </w:num>
  <w:num w:numId="10">
    <w:abstractNumId w:val="9"/>
  </w:num>
  <w:num w:numId="11">
    <w:abstractNumId w:val="8"/>
  </w:num>
  <w:num w:numId="12">
    <w:abstractNumId w:val="3"/>
  </w:num>
  <w:num w:numId="13">
    <w:abstractNumId w:val="24"/>
  </w:num>
  <w:num w:numId="14">
    <w:abstractNumId w:val="10"/>
  </w:num>
  <w:num w:numId="15">
    <w:abstractNumId w:val="20"/>
  </w:num>
  <w:num w:numId="16">
    <w:abstractNumId w:val="1"/>
  </w:num>
  <w:num w:numId="17">
    <w:abstractNumId w:val="7"/>
  </w:num>
  <w:num w:numId="18">
    <w:abstractNumId w:val="15"/>
  </w:num>
  <w:num w:numId="19">
    <w:abstractNumId w:val="17"/>
  </w:num>
  <w:num w:numId="20">
    <w:abstractNumId w:val="16"/>
  </w:num>
  <w:num w:numId="21">
    <w:abstractNumId w:val="5"/>
  </w:num>
  <w:num w:numId="22">
    <w:abstractNumId w:val="14"/>
  </w:num>
  <w:num w:numId="23">
    <w:abstractNumId w:val="11"/>
  </w:num>
  <w:num w:numId="24">
    <w:abstractNumId w:val="2"/>
  </w:num>
  <w:num w:numId="25">
    <w:abstractNumId w:val="18"/>
  </w:num>
  <w:num w:numId="26">
    <w:abstractNumId w:val="23"/>
  </w:num>
  <w:num w:numId="27">
    <w:abstractNumId w:val="19"/>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94A59"/>
    <w:rsid w:val="00894A59"/>
    <w:rsid w:val="00F81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8A776-D135-42F2-91A5-E06EE96E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Paragraphedeliste">
    <w:name w:val="List Paragraph"/>
    <w:basedOn w:val="Normal"/>
    <w:pPr>
      <w:ind w:left="720"/>
    </w:pPr>
    <w:rPr>
      <w:rFonts w:cs="Mangal"/>
      <w:szCs w:val="21"/>
    </w:rPr>
  </w:style>
  <w:style w:type="character" w:styleId="Textedelespacerserv">
    <w:name w:val="Placeholder Text"/>
    <w:basedOn w:val="Policepardfaut"/>
    <w:rPr>
      <w:color w:val="808080"/>
    </w:rPr>
  </w:style>
  <w:style w:type="paragraph" w:styleId="Textedebulles">
    <w:name w:val="Balloon Text"/>
    <w:basedOn w:val="Normal"/>
    <w:rPr>
      <w:rFonts w:ascii="Segoe UI" w:hAnsi="Segoe UI" w:cs="Mangal"/>
      <w:sz w:val="18"/>
      <w:szCs w:val="16"/>
    </w:rPr>
  </w:style>
  <w:style w:type="character" w:customStyle="1" w:styleId="TextedebullesCar">
    <w:name w:val="Texte de bulles Car"/>
    <w:basedOn w:val="Policepardfaut"/>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2959</Words>
  <Characters>16279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N</dc:creator>
  <cp:lastModifiedBy>Hack this</cp:lastModifiedBy>
  <cp:revision>2</cp:revision>
  <cp:lastPrinted>2016-06-23T08:40:00Z</cp:lastPrinted>
  <dcterms:created xsi:type="dcterms:W3CDTF">2017-09-21T09:04:00Z</dcterms:created>
  <dcterms:modified xsi:type="dcterms:W3CDTF">2017-09-21T09:04:00Z</dcterms:modified>
</cp:coreProperties>
</file>